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63506" w14:textId="77777777" w:rsidR="00F6117F" w:rsidRPr="00F6117F" w:rsidRDefault="00F6117F" w:rsidP="00F6117F">
      <w:pPr>
        <w:pStyle w:val="ProductName"/>
        <w:spacing w:after="120"/>
        <w:jc w:val="left"/>
      </w:pPr>
      <w:r w:rsidRPr="00F6117F">
        <w:t>Section 071700</w:t>
      </w:r>
    </w:p>
    <w:p w14:paraId="46CCF2B5" w14:textId="77777777" w:rsidR="00F6117F" w:rsidRPr="00F6117F" w:rsidRDefault="00F6117F" w:rsidP="00F6117F">
      <w:pPr>
        <w:spacing w:after="0"/>
        <w:rPr>
          <w:rFonts w:ascii="Times New Roman" w:hAnsi="Times New Roman" w:cs="Times New Roman"/>
        </w:rPr>
      </w:pPr>
      <w:r w:rsidRPr="00F6117F">
        <w:rPr>
          <w:rFonts w:ascii="Times New Roman" w:hAnsi="Times New Roman" w:cs="Times New Roman"/>
          <w:b/>
          <w:bCs/>
          <w:sz w:val="28"/>
          <w:szCs w:val="28"/>
        </w:rPr>
        <w:t>AVM Aussie Clay 590 (PL/SW/SW-PL) Bentonite Composite Sheet Waterproofing Membrane for Shotcrete Property Line Foundation Walls</w:t>
      </w:r>
    </w:p>
    <w:p w14:paraId="3F87E731" w14:textId="77777777" w:rsidR="00F6117F" w:rsidRDefault="00F6117F" w:rsidP="00F6117F">
      <w:pPr>
        <w:pStyle w:val="Partsections"/>
        <w:jc w:val="both"/>
      </w:pPr>
      <w:r>
        <w:t>PART 1 — GENERAL</w:t>
      </w:r>
    </w:p>
    <w:p w14:paraId="5BBD09AE" w14:textId="77777777" w:rsidR="00F6117F" w:rsidRDefault="00F6117F" w:rsidP="00F6117F">
      <w:pPr>
        <w:pStyle w:val="Sections"/>
        <w:jc w:val="both"/>
      </w:pPr>
      <w:r>
        <w:t>1.01</w:t>
      </w:r>
      <w:r>
        <w:tab/>
        <w:t>SUMMARY</w:t>
      </w:r>
    </w:p>
    <w:p w14:paraId="7E2951F7" w14:textId="77777777" w:rsidR="00F6117F" w:rsidRDefault="00F6117F" w:rsidP="00F6117F">
      <w:pPr>
        <w:pStyle w:val="1stindent"/>
        <w:numPr>
          <w:ilvl w:val="0"/>
          <w:numId w:val="10"/>
        </w:numPr>
        <w:ind w:left="1080"/>
        <w:jc w:val="both"/>
      </w:pPr>
      <w:r>
        <w:t>The Work of this Section includes, but is not limited to furnishing and installing the following materials, per project specifications and drawings, or as directed by the waterproofing manufacturer for the following property-line construction applications:</w:t>
      </w:r>
    </w:p>
    <w:p w14:paraId="123A774E" w14:textId="77777777" w:rsidR="00F6117F" w:rsidRDefault="00F6117F" w:rsidP="00F6117F">
      <w:pPr>
        <w:pStyle w:val="2ndindent"/>
        <w:numPr>
          <w:ilvl w:val="0"/>
          <w:numId w:val="9"/>
        </w:numPr>
        <w:tabs>
          <w:tab w:val="clear" w:pos="1440"/>
        </w:tabs>
        <w:ind w:left="1440"/>
        <w:jc w:val="both"/>
      </w:pPr>
      <w:r>
        <w:t>Horizontal Applications:  Membrane applied on prepared subbase prior to placement of concrete slabs.</w:t>
      </w:r>
    </w:p>
    <w:p w14:paraId="67FFA780" w14:textId="77777777" w:rsidR="00F6117F" w:rsidRDefault="00F6117F" w:rsidP="00F6117F">
      <w:pPr>
        <w:pStyle w:val="2ndindent"/>
        <w:numPr>
          <w:ilvl w:val="0"/>
          <w:numId w:val="9"/>
        </w:numPr>
        <w:tabs>
          <w:tab w:val="clear" w:pos="1440"/>
        </w:tabs>
        <w:ind w:left="1440"/>
        <w:jc w:val="both"/>
      </w:pPr>
      <w:r>
        <w:t>Vertical Applications:  Membrane applied against soil retention system prior to placement of concrete foundation walls;</w:t>
      </w:r>
    </w:p>
    <w:p w14:paraId="55C9D43B" w14:textId="77777777" w:rsidR="00F6117F" w:rsidRDefault="00F6117F" w:rsidP="00F6117F">
      <w:pPr>
        <w:pStyle w:val="1stindent"/>
        <w:jc w:val="both"/>
      </w:pPr>
      <w:r>
        <w:t>B.</w:t>
      </w:r>
      <w:r>
        <w:tab/>
        <w:t>Related sections include, but are not limited to, the following:</w:t>
      </w:r>
    </w:p>
    <w:p w14:paraId="3ADFC981" w14:textId="77777777" w:rsidR="00F6117F" w:rsidRDefault="00F6117F" w:rsidP="00F6117F">
      <w:pPr>
        <w:pStyle w:val="2ndindent"/>
        <w:numPr>
          <w:ilvl w:val="0"/>
          <w:numId w:val="18"/>
        </w:numPr>
        <w:tabs>
          <w:tab w:val="clear" w:pos="1440"/>
        </w:tabs>
        <w:jc w:val="both"/>
      </w:pPr>
      <w:r>
        <w:t>Section 031000 - Concrete Forming</w:t>
      </w:r>
    </w:p>
    <w:p w14:paraId="36422D2F" w14:textId="77777777" w:rsidR="00F6117F" w:rsidRDefault="00F6117F" w:rsidP="00F6117F">
      <w:pPr>
        <w:pStyle w:val="2ndindent"/>
        <w:numPr>
          <w:ilvl w:val="0"/>
          <w:numId w:val="18"/>
        </w:numPr>
        <w:tabs>
          <w:tab w:val="clear" w:pos="1440"/>
        </w:tabs>
        <w:jc w:val="both"/>
      </w:pPr>
      <w:r>
        <w:t>Section 312000 – Earth Moving</w:t>
      </w:r>
    </w:p>
    <w:p w14:paraId="23CC3D51" w14:textId="77777777" w:rsidR="00F6117F" w:rsidRDefault="00F6117F" w:rsidP="00F6117F">
      <w:pPr>
        <w:pStyle w:val="2ndindent"/>
        <w:numPr>
          <w:ilvl w:val="0"/>
          <w:numId w:val="18"/>
        </w:numPr>
        <w:tabs>
          <w:tab w:val="clear" w:pos="1440"/>
        </w:tabs>
        <w:jc w:val="both"/>
      </w:pPr>
      <w:r>
        <w:t>Section 031500 – Concrete Accessories</w:t>
      </w:r>
    </w:p>
    <w:p w14:paraId="6D590CB6" w14:textId="77777777" w:rsidR="00F6117F" w:rsidRDefault="00F6117F" w:rsidP="00F6117F">
      <w:pPr>
        <w:pStyle w:val="2ndindent"/>
        <w:numPr>
          <w:ilvl w:val="0"/>
          <w:numId w:val="18"/>
        </w:numPr>
        <w:tabs>
          <w:tab w:val="clear" w:pos="1440"/>
        </w:tabs>
        <w:jc w:val="both"/>
      </w:pPr>
      <w:r>
        <w:t>Section 032000 - Concrete Reinforcing</w:t>
      </w:r>
    </w:p>
    <w:p w14:paraId="0C499C7B" w14:textId="77777777" w:rsidR="00F6117F" w:rsidRDefault="00F6117F" w:rsidP="00F6117F">
      <w:pPr>
        <w:pStyle w:val="2ndindent"/>
        <w:numPr>
          <w:ilvl w:val="0"/>
          <w:numId w:val="18"/>
        </w:numPr>
        <w:tabs>
          <w:tab w:val="clear" w:pos="1440"/>
        </w:tabs>
        <w:jc w:val="both"/>
      </w:pPr>
      <w:r>
        <w:t xml:space="preserve">Section </w:t>
      </w:r>
      <w:r w:rsidRPr="007A011D">
        <w:t>033700 – Wet Mix Shotcrete / Pneumatically-Placed Concrete</w:t>
      </w:r>
    </w:p>
    <w:p w14:paraId="7F04BF9F" w14:textId="77777777" w:rsidR="00F6117F" w:rsidRDefault="00F6117F" w:rsidP="00F6117F">
      <w:pPr>
        <w:jc w:val="both"/>
      </w:pPr>
    </w:p>
    <w:p w14:paraId="743825A7" w14:textId="77777777" w:rsidR="00F6117F" w:rsidRDefault="00F6117F" w:rsidP="00F6117F">
      <w:pPr>
        <w:pStyle w:val="Sections"/>
        <w:jc w:val="both"/>
      </w:pPr>
      <w:r>
        <w:t>1.02</w:t>
      </w:r>
      <w:r>
        <w:tab/>
        <w:t>SUBMITTALS</w:t>
      </w:r>
    </w:p>
    <w:p w14:paraId="29097147" w14:textId="77777777" w:rsidR="00F6117F" w:rsidRDefault="00F6117F" w:rsidP="00F6117F">
      <w:pPr>
        <w:pStyle w:val="1stindent"/>
        <w:numPr>
          <w:ilvl w:val="0"/>
          <w:numId w:val="8"/>
        </w:numPr>
        <w:ind w:left="1080"/>
        <w:jc w:val="both"/>
      </w:pPr>
      <w:r w:rsidRPr="00526FE6">
        <w:t>Product Data:  Provide product criteria, characteristics, accessories, jointing and seaming methods, and termination conditions</w:t>
      </w:r>
      <w:r>
        <w:t>.  Include manufacturer’s written instruction for evaluating, preparing, and treating substrate.</w:t>
      </w:r>
    </w:p>
    <w:p w14:paraId="6A4B8323" w14:textId="77777777" w:rsidR="00F6117F" w:rsidRDefault="00F6117F" w:rsidP="00F6117F">
      <w:pPr>
        <w:pStyle w:val="1stindent"/>
        <w:numPr>
          <w:ilvl w:val="0"/>
          <w:numId w:val="8"/>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6DF2C774" w14:textId="77777777" w:rsidR="00F6117F" w:rsidRDefault="00F6117F" w:rsidP="00F6117F">
      <w:pPr>
        <w:pStyle w:val="2ndindent"/>
        <w:numPr>
          <w:ilvl w:val="0"/>
          <w:numId w:val="12"/>
        </w:numPr>
        <w:jc w:val="both"/>
      </w:pPr>
      <w:r>
        <w:t>Submit for typical and non-typical conditions of Project. Manufacturer’s standard sheets are not acceptable for Shop Drawings.</w:t>
      </w:r>
    </w:p>
    <w:p w14:paraId="15DAA301" w14:textId="77777777" w:rsidR="00F6117F" w:rsidRDefault="00F6117F" w:rsidP="00F6117F">
      <w:pPr>
        <w:pStyle w:val="2ndindent"/>
        <w:numPr>
          <w:ilvl w:val="0"/>
          <w:numId w:val="12"/>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7FAC2C8F" w14:textId="77777777" w:rsidR="00F6117F" w:rsidRDefault="00F6117F" w:rsidP="00F6117F">
      <w:pPr>
        <w:pStyle w:val="2ndindent"/>
        <w:numPr>
          <w:ilvl w:val="0"/>
          <w:numId w:val="12"/>
        </w:numPr>
        <w:jc w:val="both"/>
      </w:pPr>
      <w:r>
        <w:t xml:space="preserve">Indicate extent of waterproofing, detail </w:t>
      </w:r>
      <w:proofErr w:type="gramStart"/>
      <w:r>
        <w:t>call-outs</w:t>
      </w:r>
      <w:proofErr w:type="gramEnd"/>
      <w:r>
        <w:t xml:space="preserve"> on plans and elevations of areas to receive waterproofing.</w:t>
      </w:r>
    </w:p>
    <w:p w14:paraId="0B3669EE" w14:textId="77777777" w:rsidR="00F6117F" w:rsidRDefault="00F6117F" w:rsidP="00F6117F">
      <w:pPr>
        <w:pStyle w:val="2ndindent"/>
        <w:numPr>
          <w:ilvl w:val="0"/>
          <w:numId w:val="12"/>
        </w:numPr>
        <w:jc w:val="both"/>
      </w:pPr>
      <w:r>
        <w:t>Shop drawings shall be approved by the waterproofing manufacturer prior to submission to the Architect for review and approval. Manufacturer’s approval shall be clearly noted on the shop drawings.</w:t>
      </w:r>
    </w:p>
    <w:p w14:paraId="418A8C3A" w14:textId="77777777" w:rsidR="00F6117F" w:rsidRDefault="00F6117F" w:rsidP="00F6117F">
      <w:pPr>
        <w:pStyle w:val="2ndindent"/>
        <w:numPr>
          <w:ilvl w:val="0"/>
          <w:numId w:val="12"/>
        </w:numPr>
        <w:jc w:val="both"/>
      </w:pPr>
      <w:r>
        <w:t>Coordinate shop drawings with Shoring, Architectural, Structural and MEP design.</w:t>
      </w:r>
    </w:p>
    <w:p w14:paraId="7B3272D2" w14:textId="77777777" w:rsidR="00F6117F" w:rsidRDefault="00F6117F" w:rsidP="00F6117F">
      <w:pPr>
        <w:pStyle w:val="1stindent"/>
        <w:numPr>
          <w:ilvl w:val="0"/>
          <w:numId w:val="8"/>
        </w:numPr>
        <w:ind w:left="1080"/>
        <w:jc w:val="both"/>
      </w:pPr>
      <w:r w:rsidRPr="00A21EA3">
        <w:t xml:space="preserve">Certificate:  </w:t>
      </w:r>
      <w:r>
        <w:t xml:space="preserve">Provide a written certification letter from the manufacturer stating </w:t>
      </w:r>
      <w:r w:rsidRPr="003368AA">
        <w:t>that all</w:t>
      </w:r>
      <w:r>
        <w:t xml:space="preserve"> materials are suitable for site conditions, applications indicated and specified in the construction documents.</w:t>
      </w:r>
    </w:p>
    <w:p w14:paraId="596BD5C1" w14:textId="77777777" w:rsidR="00F6117F" w:rsidRDefault="00F6117F" w:rsidP="00F6117F">
      <w:pPr>
        <w:pStyle w:val="1stindent"/>
        <w:numPr>
          <w:ilvl w:val="0"/>
          <w:numId w:val="8"/>
        </w:numPr>
        <w:ind w:left="1080"/>
        <w:jc w:val="both"/>
      </w:pPr>
      <w:r w:rsidRPr="00A21EA3">
        <w:lastRenderedPageBreak/>
        <w:t>Manufacturer's Installation Instructions:  Indicate special preparation of substrate, panel attachment methods, and perimeter conditions requiring special attention.</w:t>
      </w:r>
    </w:p>
    <w:p w14:paraId="18F42382" w14:textId="77777777" w:rsidR="00F6117F" w:rsidRDefault="00F6117F" w:rsidP="00F6117F">
      <w:pPr>
        <w:pStyle w:val="1stindent"/>
        <w:numPr>
          <w:ilvl w:val="0"/>
          <w:numId w:val="8"/>
        </w:numPr>
        <w:ind w:left="1080"/>
        <w:jc w:val="both"/>
      </w:pPr>
      <w:r>
        <w:t>Qualification Data:  For Installer, manufacturer.</w:t>
      </w:r>
    </w:p>
    <w:p w14:paraId="6902F642" w14:textId="77777777" w:rsidR="00F6117F" w:rsidRDefault="00F6117F" w:rsidP="00F6117F">
      <w:pPr>
        <w:pStyle w:val="1stindent"/>
        <w:numPr>
          <w:ilvl w:val="0"/>
          <w:numId w:val="8"/>
        </w:numPr>
        <w:ind w:left="1080"/>
        <w:jc w:val="both"/>
      </w:pPr>
      <w:r>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31AE3F7C" w14:textId="77777777" w:rsidR="00F6117F" w:rsidRDefault="00F6117F" w:rsidP="00F6117F">
      <w:pPr>
        <w:jc w:val="both"/>
      </w:pPr>
    </w:p>
    <w:p w14:paraId="04C6350B" w14:textId="77777777" w:rsidR="00F6117F" w:rsidRDefault="00F6117F" w:rsidP="00F6117F">
      <w:pPr>
        <w:pStyle w:val="Sections"/>
        <w:jc w:val="both"/>
      </w:pPr>
      <w:r>
        <w:t>1.03</w:t>
      </w:r>
      <w:r>
        <w:tab/>
      </w:r>
      <w:r w:rsidRPr="00061873">
        <w:t>REFERENCE STANDARDS</w:t>
      </w:r>
    </w:p>
    <w:p w14:paraId="42ED94ED" w14:textId="77777777" w:rsidR="00F6117F" w:rsidRDefault="00F6117F" w:rsidP="00F6117F">
      <w:pPr>
        <w:pStyle w:val="1stindent"/>
        <w:numPr>
          <w:ilvl w:val="0"/>
          <w:numId w:val="7"/>
        </w:numPr>
        <w:ind w:left="1080"/>
        <w:jc w:val="both"/>
      </w:pPr>
      <w:r>
        <w:t xml:space="preserve">Other specification </w:t>
      </w:r>
      <w:r w:rsidRPr="00E75681">
        <w:t>Sections which directly relate to the work of this section include, but are not limited to, the following:</w:t>
      </w:r>
    </w:p>
    <w:p w14:paraId="2F772F33" w14:textId="77777777" w:rsidR="00F6117F" w:rsidRDefault="00F6117F" w:rsidP="00F6117F">
      <w:pPr>
        <w:pStyle w:val="2ndindent"/>
        <w:tabs>
          <w:tab w:val="clear" w:pos="1440"/>
        </w:tabs>
        <w:ind w:left="1800" w:hanging="720"/>
        <w:jc w:val="both"/>
      </w:pPr>
      <w:r>
        <w:t>D 903</w:t>
      </w:r>
      <w:r>
        <w:tab/>
      </w:r>
      <w:r>
        <w:tab/>
        <w:t>Standard Test Method for Peel or Stripping Strength of Adhesive Bonds</w:t>
      </w:r>
    </w:p>
    <w:p w14:paraId="0A5A8EF9" w14:textId="77777777" w:rsidR="00F6117F" w:rsidRDefault="00F6117F" w:rsidP="00F6117F">
      <w:pPr>
        <w:pStyle w:val="2ndindent"/>
        <w:tabs>
          <w:tab w:val="clear" w:pos="1440"/>
        </w:tabs>
        <w:ind w:left="2160" w:hanging="1080"/>
        <w:jc w:val="both"/>
      </w:pPr>
      <w:r>
        <w:t>D 5385</w:t>
      </w:r>
      <w:r>
        <w:tab/>
        <w:t>Standard Test Method for Hydrostatic Pressure Resistance of Waterproofing Membranes</w:t>
      </w:r>
    </w:p>
    <w:p w14:paraId="4F2B98F5" w14:textId="77777777" w:rsidR="00F6117F" w:rsidRDefault="00F6117F" w:rsidP="00F6117F">
      <w:pPr>
        <w:pStyle w:val="2ndindent"/>
        <w:tabs>
          <w:tab w:val="clear" w:pos="1440"/>
        </w:tabs>
        <w:ind w:left="1800" w:hanging="720"/>
        <w:jc w:val="both"/>
      </w:pPr>
      <w:r>
        <w:t>E 96</w:t>
      </w:r>
      <w:r>
        <w:tab/>
      </w:r>
      <w:r>
        <w:tab/>
        <w:t>Standard Test Methods for Water Vapor Transmission of Materials</w:t>
      </w:r>
    </w:p>
    <w:p w14:paraId="5697D92D" w14:textId="77777777" w:rsidR="00F6117F" w:rsidRDefault="00F6117F" w:rsidP="00F6117F">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1A737BF3" w14:textId="77777777" w:rsidR="00F6117F" w:rsidRDefault="00F6117F" w:rsidP="00F6117F">
      <w:pPr>
        <w:pStyle w:val="2ndindent"/>
        <w:tabs>
          <w:tab w:val="clear" w:pos="1440"/>
        </w:tabs>
        <w:ind w:left="1800" w:hanging="720"/>
        <w:jc w:val="both"/>
      </w:pPr>
      <w:r>
        <w:t>ACI 506</w:t>
      </w:r>
      <w:r>
        <w:tab/>
      </w:r>
      <w:r>
        <w:tab/>
        <w:t>Shotcrete to be placed in accordance with the American Concrete Institute (ACI)</w:t>
      </w:r>
    </w:p>
    <w:p w14:paraId="5B66E2A1" w14:textId="77777777" w:rsidR="00F6117F" w:rsidRDefault="00F6117F" w:rsidP="00F6117F">
      <w:pPr>
        <w:jc w:val="both"/>
      </w:pPr>
    </w:p>
    <w:p w14:paraId="15113406" w14:textId="77777777" w:rsidR="00F6117F" w:rsidRDefault="00F6117F" w:rsidP="00F6117F">
      <w:pPr>
        <w:pStyle w:val="Sections"/>
        <w:jc w:val="both"/>
      </w:pPr>
      <w:r>
        <w:t>1.04</w:t>
      </w:r>
      <w:r>
        <w:tab/>
        <w:t xml:space="preserve">QUALITY ASSURANCE </w:t>
      </w:r>
    </w:p>
    <w:p w14:paraId="5005957B" w14:textId="77777777" w:rsidR="00F6117F" w:rsidRDefault="00F6117F" w:rsidP="00F6117F">
      <w:pPr>
        <w:pStyle w:val="1stindent"/>
        <w:numPr>
          <w:ilvl w:val="0"/>
          <w:numId w:val="6"/>
        </w:numPr>
        <w:ind w:left="1080"/>
        <w:jc w:val="both"/>
      </w:pPr>
      <w:r>
        <w:t>Manufacturer: Sheet membrane waterproofing system shall be manufactured and marketed by a firm with a minimum of 20 years’ experience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01447E95" w14:textId="77777777" w:rsidR="00F6117F" w:rsidRPr="0093373B" w:rsidRDefault="00F6117F" w:rsidP="00F6117F">
      <w:pPr>
        <w:pStyle w:val="1stindent"/>
        <w:numPr>
          <w:ilvl w:val="0"/>
          <w:numId w:val="6"/>
        </w:numPr>
        <w:ind w:left="1080"/>
        <w:jc w:val="both"/>
      </w:pPr>
      <w:r w:rsidRPr="0093373B">
        <w:t>Installer:  A firm which has at least 3 years’ experience in work of the type required by this section.  All work of this Section shall be performed by a subcontractor who is trained and certified by the manufacturer of the waterproofing material.</w:t>
      </w:r>
    </w:p>
    <w:p w14:paraId="3BB8C703" w14:textId="77777777" w:rsidR="00F6117F" w:rsidRDefault="00F6117F" w:rsidP="00F6117F">
      <w:pPr>
        <w:pStyle w:val="1stindent"/>
        <w:numPr>
          <w:ilvl w:val="0"/>
          <w:numId w:val="6"/>
        </w:numPr>
        <w:ind w:left="1080"/>
        <w:jc w:val="both"/>
      </w:pPr>
      <w:r>
        <w:t>Materials:  For each type of material required for the work of this section, provide primary materials which are the products of one manufacturer.</w:t>
      </w:r>
    </w:p>
    <w:p w14:paraId="3AB7905D" w14:textId="77777777" w:rsidR="00F6117F" w:rsidRDefault="00F6117F" w:rsidP="00F6117F">
      <w:pPr>
        <w:pStyle w:val="1stindent"/>
        <w:numPr>
          <w:ilvl w:val="0"/>
          <w:numId w:val="6"/>
        </w:numPr>
        <w:ind w:left="1080"/>
        <w:jc w:val="both"/>
      </w:pPr>
      <w:r>
        <w:t xml:space="preserve">Pre-Installation Conference:  </w:t>
      </w:r>
    </w:p>
    <w:p w14:paraId="2F2A0FA9" w14:textId="77777777" w:rsidR="00F6117F" w:rsidRDefault="00F6117F" w:rsidP="00F6117F">
      <w:pPr>
        <w:pStyle w:val="2ndindent"/>
        <w:numPr>
          <w:ilvl w:val="0"/>
          <w:numId w:val="13"/>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7BA791FE" w14:textId="77777777" w:rsidR="00F6117F" w:rsidRDefault="00F6117F" w:rsidP="00F6117F">
      <w:pPr>
        <w:pStyle w:val="2ndindent"/>
        <w:numPr>
          <w:ilvl w:val="0"/>
          <w:numId w:val="13"/>
        </w:numPr>
        <w:jc w:val="both"/>
      </w:pPr>
      <w:r>
        <w:t>The preconstruction meeting shall occur only after a complete submittal has been submitted, reviewed and approved by the Architect and Owner’s Consultant.</w:t>
      </w:r>
    </w:p>
    <w:p w14:paraId="6698C80A" w14:textId="77777777" w:rsidR="00F6117F" w:rsidRDefault="00F6117F" w:rsidP="00F6117F">
      <w:pPr>
        <w:pStyle w:val="2ndindent"/>
        <w:numPr>
          <w:ilvl w:val="0"/>
          <w:numId w:val="13"/>
        </w:numPr>
        <w:jc w:val="both"/>
      </w:pPr>
      <w:r>
        <w:t>Attendees shall include the Owner’s Representative or Owner, Architect, Owner’s Consultant, General Contractor, Waterproofing Contractor, Manufactures’ Representative and any other trade Representatives from involved in this scope of work and adjacent work (e.g. shoring installer, concrete subcontractor, etc.).</w:t>
      </w:r>
    </w:p>
    <w:p w14:paraId="0E3F10C3" w14:textId="77777777" w:rsidR="00F6117F" w:rsidRDefault="00F6117F" w:rsidP="00F6117F">
      <w:pPr>
        <w:pStyle w:val="1stindent"/>
        <w:numPr>
          <w:ilvl w:val="0"/>
          <w:numId w:val="6"/>
        </w:numPr>
        <w:ind w:left="1080"/>
        <w:jc w:val="both"/>
      </w:pPr>
      <w:r>
        <w:t>Schedule Coordination:  Schedule work such that membrane will not be left exposed to weather for longer than that recommended by the manufacturer.</w:t>
      </w:r>
    </w:p>
    <w:p w14:paraId="2472B640" w14:textId="77777777" w:rsidR="00F6117F" w:rsidRDefault="00F6117F" w:rsidP="00F6117F">
      <w:pPr>
        <w:jc w:val="both"/>
      </w:pPr>
    </w:p>
    <w:p w14:paraId="5FC66B92" w14:textId="77777777" w:rsidR="00F6117F" w:rsidRDefault="00F6117F" w:rsidP="00F6117F">
      <w:pPr>
        <w:jc w:val="both"/>
      </w:pPr>
    </w:p>
    <w:p w14:paraId="5A19B454" w14:textId="77777777" w:rsidR="00F6117F" w:rsidRDefault="00F6117F" w:rsidP="00F6117F">
      <w:pPr>
        <w:jc w:val="both"/>
      </w:pPr>
    </w:p>
    <w:p w14:paraId="2727D0C3" w14:textId="77777777" w:rsidR="00F6117F" w:rsidRDefault="00F6117F" w:rsidP="00F6117F">
      <w:pPr>
        <w:pStyle w:val="Sections"/>
        <w:jc w:val="both"/>
      </w:pPr>
      <w:r>
        <w:t>1.05</w:t>
      </w:r>
      <w:r>
        <w:tab/>
        <w:t>DELIVERY, STORAGE AND HANDLING</w:t>
      </w:r>
    </w:p>
    <w:p w14:paraId="3D807EF0" w14:textId="77777777" w:rsidR="00F6117F" w:rsidRDefault="00F6117F" w:rsidP="00F6117F">
      <w:pPr>
        <w:pStyle w:val="1stindent"/>
        <w:numPr>
          <w:ilvl w:val="0"/>
          <w:numId w:val="5"/>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14:paraId="05929C93" w14:textId="77777777" w:rsidR="00F6117F" w:rsidRDefault="00F6117F" w:rsidP="00F6117F">
      <w:pPr>
        <w:pStyle w:val="1stindent"/>
        <w:numPr>
          <w:ilvl w:val="0"/>
          <w:numId w:val="5"/>
        </w:numPr>
        <w:ind w:left="1080"/>
        <w:jc w:val="both"/>
      </w:pPr>
      <w:r w:rsidRPr="007A011D">
        <w:t>Do not double-stack pallets during shipping or storage. Protect waterproofing materials from moisture, excessive temperatures and sources of ignition. Provide cover, top and all sides, for materials stored on-site, allowing for adequate ventilation.</w:t>
      </w:r>
    </w:p>
    <w:p w14:paraId="648D6FA5" w14:textId="77777777" w:rsidR="00F6117F" w:rsidRDefault="00F6117F" w:rsidP="00F6117F">
      <w:pPr>
        <w:jc w:val="both"/>
      </w:pPr>
    </w:p>
    <w:p w14:paraId="2100E848" w14:textId="77777777" w:rsidR="00F6117F" w:rsidRDefault="00F6117F" w:rsidP="00F6117F">
      <w:pPr>
        <w:pStyle w:val="Sections"/>
        <w:jc w:val="both"/>
      </w:pPr>
      <w:r>
        <w:t>1.06</w:t>
      </w:r>
      <w:r>
        <w:tab/>
        <w:t>PROJECT CONDITIONS</w:t>
      </w:r>
    </w:p>
    <w:p w14:paraId="3ADBD5BE" w14:textId="77777777" w:rsidR="00F6117F" w:rsidRDefault="00F6117F" w:rsidP="00F6117F">
      <w:pPr>
        <w:pStyle w:val="ListParagraph"/>
        <w:numPr>
          <w:ilvl w:val="0"/>
          <w:numId w:val="14"/>
        </w:numPr>
      </w:pPr>
      <w:r>
        <w:t xml:space="preserve">Environmental Limitations: Apply waterproofing </w:t>
      </w:r>
      <w:r w:rsidRPr="003079B9">
        <w:t>only when existing and forecasted weather conditions are within the guidelines established by the manufacturer of the waterproofing materials</w:t>
      </w:r>
      <w:r>
        <w:t xml:space="preserve">. </w:t>
      </w:r>
      <w:r w:rsidRPr="003079B9">
        <w:t xml:space="preserve"> Do not apply waterproofing materials into standing or active water, nor over ice or snow. Though exposure to precipitation and ground water seepage typically will not adversely affect </w:t>
      </w:r>
      <w:r>
        <w:t>Aussie Clay</w:t>
      </w:r>
      <w:r w:rsidRPr="003079B9">
        <w:t xml:space="preserve">, the General Contractor shall maintain site conditions to remove standing water from precipitation or ground water seepage in a timely manner. Should </w:t>
      </w:r>
      <w:r>
        <w:t xml:space="preserve">Aussie Clay </w:t>
      </w:r>
      <w:r w:rsidRPr="003079B9">
        <w:t xml:space="preserve">be subjected to </w:t>
      </w:r>
      <w:proofErr w:type="spellStart"/>
      <w:r w:rsidRPr="003079B9">
        <w:t>prehydration</w:t>
      </w:r>
      <w:proofErr w:type="spellEnd"/>
      <w:r w:rsidRPr="003079B9">
        <w:t xml:space="preserve"> as a result of prolonged immersion, inspection of the material and written acceptance from </w:t>
      </w:r>
      <w:r>
        <w:t>AVM Industries</w:t>
      </w:r>
      <w:r w:rsidRPr="003079B9">
        <w:t xml:space="preserve"> is required prior to concrete or backfill placement.</w:t>
      </w:r>
    </w:p>
    <w:p w14:paraId="1EA3ADB8" w14:textId="77777777" w:rsidR="00F6117F" w:rsidRDefault="00F6117F" w:rsidP="00F6117F">
      <w:pPr>
        <w:pStyle w:val="2ndindent"/>
        <w:numPr>
          <w:ilvl w:val="1"/>
          <w:numId w:val="14"/>
        </w:numPr>
        <w:jc w:val="both"/>
      </w:pPr>
      <w:r>
        <w:t xml:space="preserve">Proceed with installation only when existing and forecasted weather conditions permit waterproofing to be installed per manufacturer’s written instructions and warranty requirements. </w:t>
      </w:r>
    </w:p>
    <w:p w14:paraId="084C4191" w14:textId="77777777" w:rsidR="00F6117F" w:rsidRDefault="00F6117F" w:rsidP="00F6117F">
      <w:pPr>
        <w:pStyle w:val="2ndindent"/>
        <w:numPr>
          <w:ilvl w:val="1"/>
          <w:numId w:val="14"/>
        </w:numPr>
        <w:jc w:val="both"/>
      </w:pPr>
      <w:r>
        <w:t xml:space="preserve">Do not apply waterproofing materials in areas with standing water. </w:t>
      </w:r>
    </w:p>
    <w:p w14:paraId="707C035B" w14:textId="77777777" w:rsidR="00F6117F" w:rsidRDefault="00F6117F" w:rsidP="00F6117F">
      <w:pPr>
        <w:pStyle w:val="1stindent"/>
        <w:numPr>
          <w:ilvl w:val="0"/>
          <w:numId w:val="14"/>
        </w:numPr>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14:paraId="6099B64A" w14:textId="77777777" w:rsidR="00F6117F" w:rsidRDefault="00F6117F" w:rsidP="00F6117F">
      <w:pPr>
        <w:jc w:val="both"/>
      </w:pPr>
    </w:p>
    <w:p w14:paraId="03F31505" w14:textId="77777777" w:rsidR="00F6117F" w:rsidRDefault="00F6117F" w:rsidP="00F6117F">
      <w:pPr>
        <w:pStyle w:val="Sections"/>
        <w:jc w:val="both"/>
      </w:pPr>
      <w:r>
        <w:t>1.07</w:t>
      </w:r>
      <w:r>
        <w:tab/>
      </w:r>
      <w:bookmarkStart w:id="0" w:name="_Hlk534363650"/>
      <w:r>
        <w:t>WARRANTY</w:t>
      </w:r>
    </w:p>
    <w:bookmarkEnd w:id="0"/>
    <w:p w14:paraId="1F7A1605" w14:textId="77777777" w:rsidR="00F6117F" w:rsidRDefault="00F6117F" w:rsidP="00F6117F">
      <w:pPr>
        <w:pStyle w:val="ListParagraph"/>
        <w:numPr>
          <w:ilvl w:val="0"/>
          <w:numId w:val="19"/>
        </w:numPr>
      </w:pPr>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14:paraId="29AB6FF2" w14:textId="77777777" w:rsidR="00F6117F" w:rsidRPr="00293243" w:rsidRDefault="00F6117F" w:rsidP="00F6117F">
      <w:pPr>
        <w:pStyle w:val="ListParagraph"/>
        <w:numPr>
          <w:ilvl w:val="1"/>
          <w:numId w:val="19"/>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14:paraId="30F25E3F" w14:textId="77777777" w:rsidR="00F6117F" w:rsidRDefault="00F6117F" w:rsidP="00F6117F">
      <w:pPr>
        <w:pStyle w:val="ListParagraph"/>
        <w:numPr>
          <w:ilvl w:val="1"/>
          <w:numId w:val="19"/>
        </w:numPr>
        <w:ind w:left="1440"/>
      </w:pPr>
      <w:r>
        <w:t xml:space="preserve">Cost Limitation: Manufacturer’s obligation for repair or replacement shall be limited to the original cost of the material </w:t>
      </w:r>
    </w:p>
    <w:p w14:paraId="5D166DBA" w14:textId="77777777" w:rsidR="00F6117F" w:rsidRDefault="00F6117F" w:rsidP="00F6117F">
      <w:pPr>
        <w:pStyle w:val="ListParagraph"/>
        <w:numPr>
          <w:ilvl w:val="1"/>
          <w:numId w:val="19"/>
        </w:numPr>
        <w:ind w:left="1440"/>
      </w:pPr>
      <w:r>
        <w:t>Warranty Period: 5 years from date of Substantial Completion</w:t>
      </w:r>
    </w:p>
    <w:p w14:paraId="407C666A" w14:textId="77777777" w:rsidR="00F6117F" w:rsidRDefault="00F6117F" w:rsidP="00F6117F">
      <w:pPr>
        <w:pStyle w:val="ListParagraph"/>
        <w:numPr>
          <w:ilvl w:val="0"/>
          <w:numId w:val="19"/>
        </w:numPr>
      </w:pPr>
      <w:r>
        <w:t xml:space="preserve">Special Warranties specified in this article exclude deterioration or failure of waterproofing materials from the following: </w:t>
      </w:r>
    </w:p>
    <w:p w14:paraId="7F71D548" w14:textId="77777777" w:rsidR="00F6117F" w:rsidRDefault="00F6117F" w:rsidP="00F6117F">
      <w:pPr>
        <w:pStyle w:val="ListParagraph"/>
        <w:numPr>
          <w:ilvl w:val="1"/>
          <w:numId w:val="19"/>
        </w:numPr>
        <w:ind w:left="1440"/>
      </w:pPr>
      <w:r>
        <w:t xml:space="preserve">Movement of the structure caused by structural settlement or stresses on the waterproofing exceeding the manufacturer’s written specifications for elongation. </w:t>
      </w:r>
    </w:p>
    <w:p w14:paraId="4D10371F" w14:textId="77777777" w:rsidR="00F6117F" w:rsidRDefault="00F6117F" w:rsidP="00F6117F">
      <w:pPr>
        <w:pStyle w:val="ListParagraph"/>
        <w:numPr>
          <w:ilvl w:val="1"/>
          <w:numId w:val="19"/>
        </w:numPr>
        <w:ind w:left="1440"/>
      </w:pPr>
      <w:r>
        <w:t>Mechanical damage caused by outside agents.</w:t>
      </w:r>
    </w:p>
    <w:p w14:paraId="021F85CB" w14:textId="77777777" w:rsidR="00F6117F" w:rsidRDefault="00F6117F" w:rsidP="00F6117F">
      <w:pPr>
        <w:jc w:val="both"/>
      </w:pPr>
    </w:p>
    <w:p w14:paraId="0E5C74F2" w14:textId="77777777" w:rsidR="00F6117F" w:rsidRDefault="00F6117F" w:rsidP="00F6117F">
      <w:pPr>
        <w:jc w:val="both"/>
      </w:pPr>
    </w:p>
    <w:p w14:paraId="0BFF243D" w14:textId="77777777" w:rsidR="00F6117F" w:rsidRDefault="00F6117F" w:rsidP="00F6117F">
      <w:pPr>
        <w:pStyle w:val="Partsections"/>
        <w:jc w:val="both"/>
      </w:pPr>
      <w:r>
        <w:t>PART 2 — PRODUCTS</w:t>
      </w:r>
    </w:p>
    <w:p w14:paraId="561DE4BE" w14:textId="77777777" w:rsidR="00F6117F" w:rsidRDefault="00F6117F" w:rsidP="00F6117F">
      <w:pPr>
        <w:pStyle w:val="Sections"/>
        <w:jc w:val="both"/>
      </w:pPr>
      <w:r>
        <w:t>2.01</w:t>
      </w:r>
      <w:r>
        <w:tab/>
        <w:t>MATERIALS</w:t>
      </w:r>
    </w:p>
    <w:p w14:paraId="53DD29C9" w14:textId="77777777" w:rsidR="00F6117F" w:rsidRDefault="00F6117F" w:rsidP="00F6117F">
      <w:pPr>
        <w:pStyle w:val="1stindent"/>
        <w:numPr>
          <w:ilvl w:val="0"/>
          <w:numId w:val="11"/>
        </w:numPr>
        <w:jc w:val="both"/>
      </w:pPr>
      <w:r>
        <w:t>Aussie Clay 590 Bentonite Geotextile Waterproofing Membrane</w:t>
      </w:r>
    </w:p>
    <w:p w14:paraId="6698D8E9" w14:textId="77777777" w:rsidR="00F6117F" w:rsidRDefault="00F6117F" w:rsidP="00F6117F">
      <w:pPr>
        <w:pStyle w:val="1stindent"/>
        <w:numPr>
          <w:ilvl w:val="1"/>
          <w:numId w:val="11"/>
        </w:numPr>
        <w:ind w:left="1440"/>
        <w:jc w:val="both"/>
      </w:pPr>
      <w:r>
        <w:t xml:space="preserve">Aussie Clay 590: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p>
    <w:p w14:paraId="10C65B22" w14:textId="77777777" w:rsidR="00F6117F" w:rsidRDefault="00F6117F" w:rsidP="00F6117F">
      <w:pPr>
        <w:pStyle w:val="1stindent"/>
        <w:numPr>
          <w:ilvl w:val="1"/>
          <w:numId w:val="11"/>
        </w:numPr>
        <w:ind w:left="1440"/>
        <w:jc w:val="both"/>
      </w:pPr>
      <w:r>
        <w:t xml:space="preserve">Aussie Clay 590 PL:  3.77’ x 16.4’ </w:t>
      </w:r>
      <w:r w:rsidRPr="0067325F">
        <w:t xml:space="preserve">roll of </w:t>
      </w:r>
      <w:r>
        <w:t>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with an HDPE liner on the non-woven side. </w:t>
      </w:r>
    </w:p>
    <w:p w14:paraId="24A2DDD4" w14:textId="77777777" w:rsidR="00F6117F" w:rsidRDefault="00F6117F" w:rsidP="00F6117F">
      <w:pPr>
        <w:pStyle w:val="1stindent"/>
        <w:numPr>
          <w:ilvl w:val="1"/>
          <w:numId w:val="11"/>
        </w:numPr>
        <w:ind w:left="1440"/>
        <w:jc w:val="both"/>
      </w:pPr>
      <w:r>
        <w:t xml:space="preserve">Aussie Clay 590 SW: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Pr="009F733A">
        <w:t>blend to be used in saltwater and other ground contaminated (Chemicals, Acids, Hydrocarbons) sites</w:t>
      </w:r>
    </w:p>
    <w:p w14:paraId="1724C384" w14:textId="77777777" w:rsidR="00F6117F" w:rsidRPr="008D3296" w:rsidRDefault="00F6117F" w:rsidP="00F6117F">
      <w:pPr>
        <w:pStyle w:val="1stindent"/>
        <w:numPr>
          <w:ilvl w:val="1"/>
          <w:numId w:val="11"/>
        </w:numPr>
        <w:ind w:left="1440"/>
        <w:jc w:val="both"/>
      </w:pPr>
      <w:r>
        <w:t xml:space="preserve">Aussie Clay 590 SW-PL:  3.77’ x 16.4’ </w:t>
      </w:r>
      <w:r w:rsidRPr="0067325F">
        <w:t xml:space="preserve">roll of </w:t>
      </w:r>
      <w:r>
        <w:t>salt water grade b</w:t>
      </w:r>
      <w:r w:rsidRPr="0067325F">
        <w:t xml:space="preserve">entonite </w:t>
      </w:r>
      <w:r>
        <w:t>c</w:t>
      </w:r>
      <w:r w:rsidRPr="0067325F">
        <w:t xml:space="preserve">omposite </w:t>
      </w:r>
      <w:r>
        <w:t>s</w:t>
      </w:r>
      <w:r w:rsidRPr="0067325F">
        <w:t xml:space="preserve">heet </w:t>
      </w:r>
      <w:r>
        <w:t>w</w:t>
      </w:r>
      <w:r w:rsidRPr="0067325F">
        <w:t xml:space="preserve">aterproofing </w:t>
      </w:r>
      <w:r>
        <w:t>m</w:t>
      </w:r>
      <w:r w:rsidRPr="0067325F">
        <w:t xml:space="preserve">embrane consisting of needle punched woven and non-woven geotextile fabrics encapsulating a </w:t>
      </w:r>
      <w:r>
        <w:t>minimum</w:t>
      </w:r>
      <w:r w:rsidRPr="0067325F">
        <w:t xml:space="preserve"> </w:t>
      </w:r>
      <w:r>
        <w:t>1-</w:t>
      </w:r>
      <w:r w:rsidRPr="0067325F">
        <w:t>lb</w:t>
      </w:r>
      <w:r>
        <w:t>s per square foot (</w:t>
      </w:r>
      <w:r w:rsidRPr="0067325F">
        <w:t>4.8 kg/</w:t>
      </w:r>
      <w:r>
        <w:t>sqm</w:t>
      </w:r>
      <w:r w:rsidRPr="0067325F">
        <w:t>) of active sodium bentonite</w:t>
      </w:r>
      <w:r>
        <w:t xml:space="preserve">  </w:t>
      </w:r>
      <w:r w:rsidRPr="009F733A">
        <w:t>blend to be used in saltwater and other ground contaminated (Chemicals, Acids, Hydrocarbons) sites</w:t>
      </w:r>
      <w:r>
        <w:t xml:space="preserve"> with an HDPE liner on the non-woven side.</w:t>
      </w:r>
    </w:p>
    <w:p w14:paraId="786D6CF3" w14:textId="77777777" w:rsidR="00F6117F" w:rsidRDefault="00F6117F" w:rsidP="00F6117F">
      <w:pPr>
        <w:pStyle w:val="1stindent"/>
        <w:jc w:val="both"/>
      </w:pPr>
      <w:r>
        <w:tab/>
      </w:r>
      <w:r>
        <w:rPr>
          <w:b/>
          <w:bCs/>
          <w:color w:val="000000"/>
        </w:rPr>
        <w:tab/>
      </w:r>
    </w:p>
    <w:p w14:paraId="18F9A9DB" w14:textId="77777777" w:rsidR="00F6117F" w:rsidRPr="00192BFF" w:rsidRDefault="00F6117F" w:rsidP="00F6117F">
      <w:pPr>
        <w:pStyle w:val="Sections"/>
        <w:ind w:left="990"/>
        <w:jc w:val="both"/>
      </w:pPr>
      <w:r>
        <w:t>Aussie Clay PL/SW/SW-PL Performance Properties:</w:t>
      </w:r>
    </w:p>
    <w:tbl>
      <w:tblPr>
        <w:tblW w:w="801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30"/>
        <w:gridCol w:w="2700"/>
      </w:tblGrid>
      <w:tr w:rsidR="00F6117F" w:rsidRPr="00D96037" w14:paraId="354691B9" w14:textId="77777777" w:rsidTr="00617318">
        <w:tc>
          <w:tcPr>
            <w:tcW w:w="3780" w:type="dxa"/>
            <w:shd w:val="clear" w:color="auto" w:fill="D9D9D9"/>
            <w:vAlign w:val="center"/>
          </w:tcPr>
          <w:p w14:paraId="3CF5E889" w14:textId="77777777" w:rsidR="00F6117F" w:rsidRPr="00B6183F" w:rsidRDefault="00F6117F" w:rsidP="00617318">
            <w:pPr>
              <w:pStyle w:val="Pa0"/>
              <w:jc w:val="center"/>
              <w:rPr>
                <w:rFonts w:ascii="Times New Roman" w:hAnsi="Times New Roman"/>
                <w:b/>
                <w:sz w:val="20"/>
                <w:szCs w:val="20"/>
              </w:rPr>
            </w:pPr>
            <w:r>
              <w:rPr>
                <w:rFonts w:ascii="Times New Roman" w:hAnsi="Times New Roman"/>
                <w:b/>
                <w:sz w:val="20"/>
                <w:szCs w:val="20"/>
              </w:rPr>
              <w:t>Property</w:t>
            </w:r>
          </w:p>
        </w:tc>
        <w:tc>
          <w:tcPr>
            <w:tcW w:w="1530" w:type="dxa"/>
            <w:shd w:val="clear" w:color="auto" w:fill="D9D9D9"/>
            <w:vAlign w:val="center"/>
          </w:tcPr>
          <w:p w14:paraId="40E6AF87" w14:textId="77777777" w:rsidR="00F6117F" w:rsidRPr="00B6183F" w:rsidRDefault="00F6117F" w:rsidP="00617318">
            <w:pPr>
              <w:pStyle w:val="Pa0"/>
              <w:jc w:val="center"/>
              <w:rPr>
                <w:rFonts w:ascii="Times New Roman" w:hAnsi="Times New Roman"/>
                <w:b/>
                <w:sz w:val="20"/>
                <w:szCs w:val="20"/>
              </w:rPr>
            </w:pPr>
            <w:r w:rsidRPr="00B6183F">
              <w:rPr>
                <w:rFonts w:ascii="Times New Roman" w:hAnsi="Times New Roman"/>
                <w:b/>
                <w:sz w:val="20"/>
                <w:szCs w:val="20"/>
              </w:rPr>
              <w:t xml:space="preserve">Test </w:t>
            </w:r>
            <w:r>
              <w:rPr>
                <w:rFonts w:ascii="Times New Roman" w:hAnsi="Times New Roman"/>
                <w:b/>
                <w:sz w:val="20"/>
                <w:szCs w:val="20"/>
              </w:rPr>
              <w:t>Method</w:t>
            </w:r>
          </w:p>
        </w:tc>
        <w:tc>
          <w:tcPr>
            <w:tcW w:w="2700" w:type="dxa"/>
            <w:shd w:val="clear" w:color="auto" w:fill="D9D9D9"/>
          </w:tcPr>
          <w:p w14:paraId="6CE8AD20" w14:textId="77777777" w:rsidR="00F6117F" w:rsidRPr="00B6183F" w:rsidRDefault="00F6117F" w:rsidP="00617318">
            <w:pPr>
              <w:pStyle w:val="Pa0"/>
              <w:jc w:val="center"/>
              <w:rPr>
                <w:rFonts w:ascii="Times New Roman" w:hAnsi="Times New Roman"/>
                <w:b/>
                <w:sz w:val="20"/>
                <w:szCs w:val="20"/>
              </w:rPr>
            </w:pPr>
            <w:r w:rsidRPr="00B6183F">
              <w:rPr>
                <w:rFonts w:ascii="Times New Roman" w:hAnsi="Times New Roman"/>
                <w:b/>
                <w:sz w:val="20"/>
                <w:szCs w:val="20"/>
              </w:rPr>
              <w:t>Test R</w:t>
            </w:r>
            <w:r>
              <w:rPr>
                <w:rFonts w:ascii="Times New Roman" w:hAnsi="Times New Roman"/>
                <w:b/>
                <w:sz w:val="20"/>
                <w:szCs w:val="20"/>
              </w:rPr>
              <w:t>esults</w:t>
            </w:r>
          </w:p>
        </w:tc>
      </w:tr>
      <w:tr w:rsidR="00F6117F" w:rsidRPr="00D96037" w14:paraId="55A1646C" w14:textId="77777777" w:rsidTr="00617318">
        <w:tc>
          <w:tcPr>
            <w:tcW w:w="3780" w:type="dxa"/>
          </w:tcPr>
          <w:p w14:paraId="6F512BAA"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Swell Index </w:t>
            </w:r>
          </w:p>
        </w:tc>
        <w:tc>
          <w:tcPr>
            <w:tcW w:w="1530" w:type="dxa"/>
          </w:tcPr>
          <w:p w14:paraId="18050136" w14:textId="77777777" w:rsidR="00F6117F" w:rsidRPr="00E964A6"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D5890</w:t>
            </w:r>
          </w:p>
        </w:tc>
        <w:tc>
          <w:tcPr>
            <w:tcW w:w="2700" w:type="dxa"/>
          </w:tcPr>
          <w:p w14:paraId="130C3030" w14:textId="77777777" w:rsidR="00F6117F" w:rsidRPr="00E964A6" w:rsidRDefault="00F6117F" w:rsidP="00617318">
            <w:pPr>
              <w:pStyle w:val="Pa0"/>
              <w:rPr>
                <w:rFonts w:ascii="Times New Roman" w:hAnsi="Times New Roman"/>
                <w:sz w:val="20"/>
                <w:szCs w:val="20"/>
              </w:rPr>
            </w:pPr>
            <w:r w:rsidRPr="00A848E8">
              <w:rPr>
                <w:rFonts w:ascii="Calibri" w:eastAsia="Calibri" w:hAnsi="Calibri"/>
                <w:color w:val="000000"/>
                <w:sz w:val="22"/>
                <w:szCs w:val="22"/>
              </w:rPr>
              <w:t>≥24</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F6117F" w:rsidRPr="00D96037" w14:paraId="5082ED1E" w14:textId="77777777" w:rsidTr="00617318">
        <w:tc>
          <w:tcPr>
            <w:tcW w:w="3780" w:type="dxa"/>
          </w:tcPr>
          <w:p w14:paraId="2B966BE9"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Fluid Loss </w:t>
            </w:r>
          </w:p>
        </w:tc>
        <w:tc>
          <w:tcPr>
            <w:tcW w:w="1530" w:type="dxa"/>
          </w:tcPr>
          <w:p w14:paraId="44B699F8" w14:textId="77777777" w:rsidR="00F6117F" w:rsidRPr="00E964A6"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D5891</w:t>
            </w:r>
          </w:p>
        </w:tc>
        <w:tc>
          <w:tcPr>
            <w:tcW w:w="2700" w:type="dxa"/>
          </w:tcPr>
          <w:p w14:paraId="2C3D8E25" w14:textId="77777777" w:rsidR="00F6117F" w:rsidRPr="00E964A6" w:rsidRDefault="00F6117F" w:rsidP="00617318">
            <w:pPr>
              <w:pStyle w:val="Pa0"/>
              <w:rPr>
                <w:rFonts w:ascii="Times New Roman" w:hAnsi="Times New Roman"/>
                <w:sz w:val="20"/>
                <w:szCs w:val="20"/>
              </w:rPr>
            </w:pPr>
            <w:r w:rsidRPr="00A848E8">
              <w:rPr>
                <w:rFonts w:ascii="Calibri" w:eastAsia="Calibri" w:hAnsi="Calibri"/>
                <w:color w:val="000000"/>
                <w:sz w:val="22"/>
                <w:szCs w:val="22"/>
              </w:rPr>
              <w:t>≤18</w:t>
            </w:r>
            <w:r>
              <w:rPr>
                <w:rFonts w:ascii="Calibri" w:eastAsia="Calibri" w:hAnsi="Calibri"/>
                <w:color w:val="000000"/>
                <w:sz w:val="22"/>
                <w:szCs w:val="22"/>
              </w:rPr>
              <w:t xml:space="preserve"> </w:t>
            </w:r>
            <w:r w:rsidRPr="00A848E8">
              <w:rPr>
                <w:rFonts w:ascii="Calibri" w:eastAsia="Calibri" w:hAnsi="Calibri"/>
                <w:color w:val="000000"/>
                <w:sz w:val="22"/>
                <w:szCs w:val="22"/>
              </w:rPr>
              <w:t>ml/2g</w:t>
            </w:r>
          </w:p>
        </w:tc>
      </w:tr>
      <w:tr w:rsidR="00F6117F" w:rsidRPr="00D96037" w14:paraId="769E6BBC" w14:textId="77777777" w:rsidTr="00617318">
        <w:tc>
          <w:tcPr>
            <w:tcW w:w="3780" w:type="dxa"/>
          </w:tcPr>
          <w:p w14:paraId="49CF8345"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Bentonite Mass Per Unit Area </w:t>
            </w:r>
          </w:p>
        </w:tc>
        <w:tc>
          <w:tcPr>
            <w:tcW w:w="1530" w:type="dxa"/>
          </w:tcPr>
          <w:p w14:paraId="38EBD312"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D5993</w:t>
            </w:r>
          </w:p>
        </w:tc>
        <w:tc>
          <w:tcPr>
            <w:tcW w:w="2700" w:type="dxa"/>
          </w:tcPr>
          <w:p w14:paraId="4A0D2DAF"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1.0 (4.8)</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w:t>
            </w:r>
            <w:proofErr w:type="spellEnd"/>
            <w:r w:rsidRPr="00A848E8">
              <w:rPr>
                <w:rFonts w:ascii="Calibri" w:eastAsia="Calibri" w:hAnsi="Calibri"/>
                <w:color w:val="000000"/>
                <w:sz w:val="22"/>
                <w:szCs w:val="22"/>
              </w:rPr>
              <w:t>/</w:t>
            </w:r>
            <w:proofErr w:type="spellStart"/>
            <w:r w:rsidRPr="00A848E8">
              <w:rPr>
                <w:rFonts w:ascii="Calibri" w:eastAsia="Calibri" w:hAnsi="Calibri"/>
                <w:color w:val="000000"/>
                <w:sz w:val="22"/>
                <w:szCs w:val="22"/>
              </w:rPr>
              <w:t>sqft</w:t>
            </w:r>
            <w:proofErr w:type="spellEnd"/>
            <w:r w:rsidRPr="00A848E8">
              <w:rPr>
                <w:rFonts w:ascii="Calibri" w:eastAsia="Calibri" w:hAnsi="Calibri"/>
                <w:color w:val="000000"/>
                <w:sz w:val="22"/>
                <w:szCs w:val="22"/>
              </w:rPr>
              <w:t xml:space="preserve"> (kg/sqm)</w:t>
            </w:r>
          </w:p>
        </w:tc>
      </w:tr>
      <w:tr w:rsidR="00F6117F" w:rsidRPr="00D96037" w14:paraId="1A284ED0" w14:textId="77777777" w:rsidTr="00617318">
        <w:tc>
          <w:tcPr>
            <w:tcW w:w="3780" w:type="dxa"/>
          </w:tcPr>
          <w:p w14:paraId="36981158"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Hydrostatic </w:t>
            </w:r>
            <w:r>
              <w:rPr>
                <w:rFonts w:ascii="Times New Roman" w:eastAsia="Calibri" w:hAnsi="Times New Roman"/>
                <w:b/>
                <w:color w:val="000000"/>
                <w:sz w:val="20"/>
                <w:szCs w:val="20"/>
              </w:rPr>
              <w:t xml:space="preserve">Pressure </w:t>
            </w:r>
            <w:r w:rsidRPr="00085C1C">
              <w:rPr>
                <w:rFonts w:ascii="Times New Roman" w:eastAsia="Calibri" w:hAnsi="Times New Roman"/>
                <w:b/>
                <w:color w:val="000000"/>
                <w:sz w:val="20"/>
                <w:szCs w:val="20"/>
              </w:rPr>
              <w:t>Resistance</w:t>
            </w:r>
          </w:p>
        </w:tc>
        <w:tc>
          <w:tcPr>
            <w:tcW w:w="1530" w:type="dxa"/>
          </w:tcPr>
          <w:p w14:paraId="02DE352A"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D5385M</w:t>
            </w:r>
          </w:p>
        </w:tc>
        <w:tc>
          <w:tcPr>
            <w:tcW w:w="2700" w:type="dxa"/>
          </w:tcPr>
          <w:p w14:paraId="21AA37B8"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231 (70)</w:t>
            </w:r>
            <w:r>
              <w:rPr>
                <w:rFonts w:ascii="Calibri" w:eastAsia="Calibri" w:hAnsi="Calibri"/>
                <w:color w:val="000000"/>
                <w:sz w:val="22"/>
                <w:szCs w:val="22"/>
              </w:rPr>
              <w:t xml:space="preserve"> </w:t>
            </w:r>
            <w:r w:rsidRPr="00A848E8">
              <w:rPr>
                <w:rFonts w:ascii="Calibri" w:eastAsia="Calibri" w:hAnsi="Calibri"/>
                <w:color w:val="000000"/>
                <w:sz w:val="22"/>
                <w:szCs w:val="22"/>
              </w:rPr>
              <w:t>ft (m)</w:t>
            </w:r>
          </w:p>
        </w:tc>
      </w:tr>
      <w:tr w:rsidR="00F6117F" w:rsidRPr="00D96037" w14:paraId="4E553D63" w14:textId="77777777" w:rsidTr="00617318">
        <w:tc>
          <w:tcPr>
            <w:tcW w:w="3780" w:type="dxa"/>
          </w:tcPr>
          <w:p w14:paraId="17643830"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Permeability </w:t>
            </w:r>
          </w:p>
        </w:tc>
        <w:tc>
          <w:tcPr>
            <w:tcW w:w="1530" w:type="dxa"/>
          </w:tcPr>
          <w:p w14:paraId="7ACC4CDF"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D5084</w:t>
            </w:r>
          </w:p>
        </w:tc>
        <w:tc>
          <w:tcPr>
            <w:tcW w:w="2700" w:type="dxa"/>
          </w:tcPr>
          <w:p w14:paraId="0AADF323" w14:textId="77777777" w:rsidR="00F6117F" w:rsidRPr="00061873" w:rsidRDefault="00F6117F" w:rsidP="00617318">
            <w:pPr>
              <w:pStyle w:val="Pa0"/>
              <w:rPr>
                <w:rFonts w:ascii="Calibri" w:eastAsia="Calibri" w:hAnsi="Calibri"/>
                <w:color w:val="000000"/>
                <w:sz w:val="22"/>
                <w:szCs w:val="22"/>
                <w:vertAlign w:val="superscript"/>
              </w:rPr>
            </w:pPr>
            <w:r w:rsidRPr="00A848E8">
              <w:rPr>
                <w:rFonts w:ascii="Calibri" w:eastAsia="Calibri" w:hAnsi="Calibri"/>
                <w:color w:val="000000"/>
                <w:sz w:val="22"/>
                <w:szCs w:val="22"/>
              </w:rPr>
              <w:t>1 x 10</w:t>
            </w:r>
            <w:r w:rsidRPr="00A848E8">
              <w:rPr>
                <w:rFonts w:ascii="Calibri" w:eastAsia="Calibri" w:hAnsi="Calibri"/>
                <w:color w:val="000000"/>
                <w:sz w:val="22"/>
                <w:szCs w:val="22"/>
                <w:vertAlign w:val="superscript"/>
              </w:rPr>
              <w:t>-11</w:t>
            </w:r>
            <w:r>
              <w:rPr>
                <w:rFonts w:ascii="Calibri" w:eastAsia="Calibri" w:hAnsi="Calibri"/>
                <w:color w:val="000000"/>
                <w:sz w:val="22"/>
                <w:szCs w:val="22"/>
                <w:vertAlign w:val="superscript"/>
              </w:rPr>
              <w:t xml:space="preserve"> </w:t>
            </w:r>
            <w:r w:rsidRPr="00A848E8">
              <w:rPr>
                <w:rFonts w:ascii="Calibri" w:eastAsia="Calibri" w:hAnsi="Calibri"/>
                <w:color w:val="000000"/>
                <w:sz w:val="22"/>
                <w:szCs w:val="22"/>
              </w:rPr>
              <w:t>m/s max</w:t>
            </w:r>
            <w:r>
              <w:rPr>
                <w:rFonts w:ascii="Calibri" w:eastAsia="Calibri" w:hAnsi="Calibri"/>
                <w:color w:val="000000"/>
                <w:sz w:val="22"/>
                <w:szCs w:val="22"/>
                <w:vertAlign w:val="superscript"/>
              </w:rPr>
              <w:t xml:space="preserve">   </w:t>
            </w:r>
          </w:p>
        </w:tc>
      </w:tr>
      <w:tr w:rsidR="00F6117F" w:rsidRPr="00D96037" w14:paraId="27B9D35F" w14:textId="77777777" w:rsidTr="00617318">
        <w:tc>
          <w:tcPr>
            <w:tcW w:w="3780" w:type="dxa"/>
          </w:tcPr>
          <w:p w14:paraId="3720D73B"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Tensile Strength</w:t>
            </w:r>
          </w:p>
        </w:tc>
        <w:tc>
          <w:tcPr>
            <w:tcW w:w="1530" w:type="dxa"/>
          </w:tcPr>
          <w:p w14:paraId="01EDCB3A"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D6768</w:t>
            </w:r>
          </w:p>
        </w:tc>
        <w:tc>
          <w:tcPr>
            <w:tcW w:w="2700" w:type="dxa"/>
          </w:tcPr>
          <w:p w14:paraId="1A9A2CEA"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8.0/8.0</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 min</w:t>
            </w:r>
          </w:p>
        </w:tc>
      </w:tr>
      <w:tr w:rsidR="00F6117F" w:rsidRPr="00D96037" w14:paraId="33C4872B" w14:textId="77777777" w:rsidTr="00617318">
        <w:tc>
          <w:tcPr>
            <w:tcW w:w="3780" w:type="dxa"/>
          </w:tcPr>
          <w:p w14:paraId="1EEE9D22"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Puncture Resistance </w:t>
            </w:r>
          </w:p>
        </w:tc>
        <w:tc>
          <w:tcPr>
            <w:tcW w:w="1530" w:type="dxa"/>
          </w:tcPr>
          <w:p w14:paraId="430EEEFA"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D6241</w:t>
            </w:r>
          </w:p>
        </w:tc>
        <w:tc>
          <w:tcPr>
            <w:tcW w:w="2700" w:type="dxa"/>
          </w:tcPr>
          <w:p w14:paraId="2EF2CD8E"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 xml:space="preserve">337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(1.5)</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w:t>
            </w:r>
          </w:p>
        </w:tc>
      </w:tr>
      <w:tr w:rsidR="00F6117F" w:rsidRPr="00D96037" w14:paraId="12A006DB" w14:textId="77777777" w:rsidTr="00617318">
        <w:tc>
          <w:tcPr>
            <w:tcW w:w="3780" w:type="dxa"/>
          </w:tcPr>
          <w:p w14:paraId="15825A82"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Peel Adhesion to Concrete </w:t>
            </w:r>
          </w:p>
        </w:tc>
        <w:tc>
          <w:tcPr>
            <w:tcW w:w="1530" w:type="dxa"/>
          </w:tcPr>
          <w:p w14:paraId="44D6F78E"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D903M</w:t>
            </w:r>
          </w:p>
        </w:tc>
        <w:tc>
          <w:tcPr>
            <w:tcW w:w="2700" w:type="dxa"/>
          </w:tcPr>
          <w:p w14:paraId="05E3E39F"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15 (2.6)</w:t>
            </w:r>
            <w:r>
              <w:rPr>
                <w:rFonts w:ascii="Calibri" w:eastAsia="Calibri" w:hAnsi="Calibri"/>
                <w:color w:val="000000"/>
                <w:sz w:val="22"/>
                <w:szCs w:val="22"/>
              </w:rPr>
              <w:t xml:space="preserve"> </w:t>
            </w:r>
            <w:proofErr w:type="spellStart"/>
            <w:r w:rsidRPr="00A848E8">
              <w:rPr>
                <w:rFonts w:ascii="Calibri" w:eastAsia="Calibri" w:hAnsi="Calibri"/>
                <w:color w:val="000000"/>
                <w:sz w:val="22"/>
                <w:szCs w:val="22"/>
              </w:rPr>
              <w:t>lbs</w:t>
            </w:r>
            <w:proofErr w:type="spellEnd"/>
            <w:r w:rsidRPr="00A848E8">
              <w:rPr>
                <w:rFonts w:ascii="Calibri" w:eastAsia="Calibri" w:hAnsi="Calibri"/>
                <w:color w:val="000000"/>
                <w:sz w:val="22"/>
                <w:szCs w:val="22"/>
              </w:rPr>
              <w:t>/in (</w:t>
            </w:r>
            <w:proofErr w:type="spellStart"/>
            <w:r w:rsidRPr="00A848E8">
              <w:rPr>
                <w:rFonts w:ascii="Calibri" w:eastAsia="Calibri" w:hAnsi="Calibri"/>
                <w:color w:val="000000"/>
                <w:sz w:val="22"/>
                <w:szCs w:val="22"/>
              </w:rPr>
              <w:t>kN</w:t>
            </w:r>
            <w:proofErr w:type="spellEnd"/>
            <w:r w:rsidRPr="00A848E8">
              <w:rPr>
                <w:rFonts w:ascii="Calibri" w:eastAsia="Calibri" w:hAnsi="Calibri"/>
                <w:color w:val="000000"/>
                <w:sz w:val="22"/>
                <w:szCs w:val="22"/>
              </w:rPr>
              <w:t>/m)</w:t>
            </w:r>
          </w:p>
        </w:tc>
      </w:tr>
      <w:tr w:rsidR="00F6117F" w:rsidRPr="00D96037" w14:paraId="4C9E2902" w14:textId="77777777" w:rsidTr="00617318">
        <w:tc>
          <w:tcPr>
            <w:tcW w:w="3780" w:type="dxa"/>
          </w:tcPr>
          <w:p w14:paraId="2033CCF6" w14:textId="77777777" w:rsidR="00F6117F" w:rsidRPr="00085C1C" w:rsidRDefault="00F6117F" w:rsidP="00617318">
            <w:pPr>
              <w:pStyle w:val="Pa0"/>
              <w:rPr>
                <w:rFonts w:ascii="Times New Roman" w:hAnsi="Times New Roman"/>
                <w:b/>
                <w:sz w:val="20"/>
                <w:szCs w:val="20"/>
              </w:rPr>
            </w:pPr>
            <w:r w:rsidRPr="00085C1C">
              <w:rPr>
                <w:rFonts w:ascii="Times New Roman" w:eastAsia="Calibri" w:hAnsi="Times New Roman"/>
                <w:b/>
                <w:color w:val="000000"/>
                <w:sz w:val="20"/>
                <w:szCs w:val="20"/>
              </w:rPr>
              <w:t xml:space="preserve">Low Temperature Flexibility </w:t>
            </w:r>
          </w:p>
        </w:tc>
        <w:tc>
          <w:tcPr>
            <w:tcW w:w="1530" w:type="dxa"/>
          </w:tcPr>
          <w:p w14:paraId="7E4AC531"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ASTM D1970</w:t>
            </w:r>
          </w:p>
        </w:tc>
        <w:tc>
          <w:tcPr>
            <w:tcW w:w="2700" w:type="dxa"/>
          </w:tcPr>
          <w:p w14:paraId="157BE21D" w14:textId="77777777" w:rsidR="00F6117F" w:rsidRPr="00B6183F" w:rsidRDefault="00F6117F" w:rsidP="00617318">
            <w:pPr>
              <w:pStyle w:val="Pa0"/>
              <w:rPr>
                <w:rFonts w:ascii="Times New Roman" w:hAnsi="Times New Roman"/>
                <w:sz w:val="20"/>
                <w:szCs w:val="20"/>
              </w:rPr>
            </w:pPr>
            <w:r w:rsidRPr="00A848E8">
              <w:rPr>
                <w:rFonts w:ascii="Calibri" w:eastAsia="Calibri" w:hAnsi="Calibri"/>
                <w:color w:val="000000"/>
                <w:sz w:val="22"/>
                <w:szCs w:val="22"/>
              </w:rPr>
              <w:t>Unaffected</w:t>
            </w:r>
            <w:r>
              <w:rPr>
                <w:rFonts w:ascii="Calibri" w:eastAsia="Calibri" w:hAnsi="Calibri"/>
                <w:color w:val="000000"/>
                <w:sz w:val="22"/>
                <w:szCs w:val="22"/>
              </w:rPr>
              <w:t xml:space="preserve"> at </w:t>
            </w:r>
            <w:r w:rsidRPr="00A848E8">
              <w:rPr>
                <w:rFonts w:ascii="Calibri" w:eastAsia="Calibri" w:hAnsi="Calibri"/>
                <w:color w:val="000000"/>
                <w:sz w:val="22"/>
                <w:szCs w:val="22"/>
              </w:rPr>
              <w:t>-25°F (-32°C)</w:t>
            </w:r>
          </w:p>
        </w:tc>
      </w:tr>
      <w:tr w:rsidR="00F6117F" w:rsidRPr="00D96037" w14:paraId="58B3CE0A" w14:textId="77777777" w:rsidTr="00617318">
        <w:tc>
          <w:tcPr>
            <w:tcW w:w="3780" w:type="dxa"/>
            <w:tcBorders>
              <w:bottom w:val="single" w:sz="4" w:space="0" w:color="auto"/>
            </w:tcBorders>
          </w:tcPr>
          <w:p w14:paraId="6A980D96" w14:textId="77777777" w:rsidR="00F6117F" w:rsidRPr="00085C1C" w:rsidRDefault="00F6117F" w:rsidP="00617318">
            <w:pPr>
              <w:pStyle w:val="Pa0"/>
              <w:rPr>
                <w:rFonts w:ascii="Times New Roman" w:eastAsia="Calibri" w:hAnsi="Times New Roman"/>
                <w:b/>
                <w:color w:val="000000"/>
                <w:sz w:val="20"/>
                <w:szCs w:val="20"/>
              </w:rPr>
            </w:pPr>
            <w:r w:rsidRPr="00085C1C">
              <w:rPr>
                <w:rFonts w:ascii="Times New Roman" w:eastAsia="Calibri" w:hAnsi="Times New Roman"/>
                <w:b/>
                <w:color w:val="000000"/>
                <w:sz w:val="20"/>
                <w:szCs w:val="20"/>
              </w:rPr>
              <w:t>Water Vapor Transmission Rate</w:t>
            </w:r>
          </w:p>
          <w:p w14:paraId="664E27DB" w14:textId="77777777" w:rsidR="00F6117F" w:rsidRPr="00085C1C" w:rsidRDefault="00F6117F" w:rsidP="00617318">
            <w:pPr>
              <w:rPr>
                <w:rFonts w:eastAsia="Calibri"/>
                <w:b/>
              </w:rPr>
            </w:pPr>
            <w:r w:rsidRPr="00085C1C">
              <w:rPr>
                <w:rFonts w:eastAsia="Calibri"/>
                <w:b/>
              </w:rPr>
              <w:t>(Aussie Clay PL</w:t>
            </w:r>
            <w:r>
              <w:rPr>
                <w:rFonts w:eastAsia="Calibri"/>
                <w:b/>
              </w:rPr>
              <w:t xml:space="preserve"> and Aussie Clay SW-PL</w:t>
            </w:r>
            <w:r w:rsidRPr="00085C1C">
              <w:rPr>
                <w:rFonts w:eastAsia="Calibri"/>
                <w:b/>
              </w:rPr>
              <w:t>)</w:t>
            </w:r>
          </w:p>
        </w:tc>
        <w:tc>
          <w:tcPr>
            <w:tcW w:w="1530" w:type="dxa"/>
            <w:tcBorders>
              <w:bottom w:val="single" w:sz="4" w:space="0" w:color="auto"/>
            </w:tcBorders>
          </w:tcPr>
          <w:p w14:paraId="5F5BD9C5" w14:textId="77777777" w:rsidR="00F6117F" w:rsidRPr="00A848E8" w:rsidRDefault="00F6117F" w:rsidP="00617318">
            <w:pPr>
              <w:pStyle w:val="Pa0"/>
              <w:rPr>
                <w:rFonts w:ascii="Calibri" w:eastAsia="Calibri" w:hAnsi="Calibri"/>
                <w:color w:val="000000"/>
                <w:sz w:val="22"/>
                <w:szCs w:val="22"/>
              </w:rPr>
            </w:pPr>
            <w:r>
              <w:rPr>
                <w:rFonts w:ascii="Calibri" w:eastAsia="Calibri" w:hAnsi="Calibri"/>
                <w:color w:val="000000"/>
                <w:sz w:val="22"/>
                <w:szCs w:val="22"/>
              </w:rPr>
              <w:t>ASTM E96</w:t>
            </w:r>
          </w:p>
        </w:tc>
        <w:tc>
          <w:tcPr>
            <w:tcW w:w="2700" w:type="dxa"/>
            <w:tcBorders>
              <w:bottom w:val="single" w:sz="4" w:space="0" w:color="auto"/>
            </w:tcBorders>
          </w:tcPr>
          <w:p w14:paraId="61BE32E8" w14:textId="77777777" w:rsidR="00F6117F" w:rsidRPr="00A848E8" w:rsidRDefault="00F6117F" w:rsidP="00617318">
            <w:pPr>
              <w:pStyle w:val="Pa0"/>
              <w:rPr>
                <w:rFonts w:ascii="Calibri" w:eastAsia="Calibri" w:hAnsi="Calibri"/>
                <w:color w:val="000000"/>
                <w:sz w:val="22"/>
                <w:szCs w:val="22"/>
              </w:rPr>
            </w:pPr>
            <w:r>
              <w:rPr>
                <w:rFonts w:ascii="Calibri" w:eastAsia="Calibri" w:hAnsi="Calibri"/>
                <w:color w:val="000000"/>
                <w:sz w:val="22"/>
                <w:szCs w:val="22"/>
              </w:rPr>
              <w:t xml:space="preserve">0.03 Grains per </w:t>
            </w:r>
            <w:proofErr w:type="spellStart"/>
            <w:r>
              <w:rPr>
                <w:rFonts w:ascii="Calibri" w:eastAsia="Calibri" w:hAnsi="Calibri"/>
                <w:color w:val="000000"/>
                <w:sz w:val="22"/>
                <w:szCs w:val="22"/>
              </w:rPr>
              <w:t>hr</w:t>
            </w:r>
            <w:proofErr w:type="spellEnd"/>
            <w:r>
              <w:rPr>
                <w:rFonts w:ascii="Calibri" w:eastAsia="Calibri" w:hAnsi="Calibri"/>
                <w:color w:val="000000"/>
                <w:sz w:val="22"/>
                <w:szCs w:val="22"/>
              </w:rPr>
              <w:t>/ft</w:t>
            </w:r>
            <w:r w:rsidRPr="00550C0F">
              <w:rPr>
                <w:rFonts w:ascii="Calibri" w:eastAsia="Calibri" w:hAnsi="Calibri"/>
                <w:color w:val="000000"/>
                <w:sz w:val="22"/>
                <w:szCs w:val="22"/>
                <w:vertAlign w:val="superscript"/>
              </w:rPr>
              <w:t>2</w:t>
            </w:r>
          </w:p>
        </w:tc>
      </w:tr>
    </w:tbl>
    <w:p w14:paraId="04F434B9" w14:textId="77777777" w:rsidR="00F6117F" w:rsidRDefault="00F6117F" w:rsidP="00F6117F">
      <w:pPr>
        <w:jc w:val="both"/>
      </w:pPr>
      <w:r>
        <w:tab/>
      </w:r>
    </w:p>
    <w:p w14:paraId="27973D94" w14:textId="77777777" w:rsidR="00F6117F" w:rsidRDefault="00F6117F" w:rsidP="00F6117F">
      <w:pPr>
        <w:pStyle w:val="1stindent"/>
        <w:numPr>
          <w:ilvl w:val="0"/>
          <w:numId w:val="11"/>
        </w:numPr>
        <w:jc w:val="both"/>
      </w:pPr>
      <w:r>
        <w:lastRenderedPageBreak/>
        <w:t>Accessory Waterproofing Products:  All accessory waterproofing materials shall be provided by the waterproofing manufacturer or shall have manufacturer’s written approval for substitution:</w:t>
      </w:r>
    </w:p>
    <w:p w14:paraId="70221C39" w14:textId="77777777" w:rsidR="00F6117F" w:rsidRDefault="00F6117F" w:rsidP="00F6117F">
      <w:pPr>
        <w:pStyle w:val="2ndindent"/>
        <w:numPr>
          <w:ilvl w:val="0"/>
          <w:numId w:val="15"/>
        </w:numPr>
        <w:jc w:val="both"/>
      </w:pPr>
      <w:r>
        <w:t>Aussie Clay Sealant:  T</w:t>
      </w:r>
      <w:r w:rsidRPr="0044732A">
        <w:t>rowel-grade sodium bentonite-butyl rubber sealant</w:t>
      </w:r>
      <w:r>
        <w:t xml:space="preserve">. </w:t>
      </w:r>
    </w:p>
    <w:p w14:paraId="67A19F28" w14:textId="77777777" w:rsidR="00F6117F" w:rsidRDefault="00F6117F" w:rsidP="00F6117F">
      <w:pPr>
        <w:pStyle w:val="2ndindent"/>
        <w:numPr>
          <w:ilvl w:val="0"/>
          <w:numId w:val="15"/>
        </w:numPr>
        <w:jc w:val="both"/>
      </w:pPr>
      <w:r>
        <w:t xml:space="preserve">Aussie Clay Granules:  Sodium bentonite granules. </w:t>
      </w:r>
    </w:p>
    <w:p w14:paraId="3E63A377" w14:textId="77777777" w:rsidR="00F6117F" w:rsidRDefault="00F6117F" w:rsidP="00F6117F">
      <w:pPr>
        <w:pStyle w:val="2ndindent"/>
        <w:numPr>
          <w:ilvl w:val="0"/>
          <w:numId w:val="15"/>
        </w:numPr>
        <w:jc w:val="both"/>
      </w:pPr>
      <w:r>
        <w:t xml:space="preserve">Aussie Seal M:  </w:t>
      </w:r>
      <w:r w:rsidRPr="008C0340">
        <w:t>Single</w:t>
      </w:r>
      <w:r>
        <w:t>-</w:t>
      </w:r>
      <w:r w:rsidRPr="008C0340">
        <w:t>component polyether sealant and adhesive.</w:t>
      </w:r>
    </w:p>
    <w:p w14:paraId="0F82CF38" w14:textId="77777777" w:rsidR="00F6117F" w:rsidRDefault="00F6117F" w:rsidP="00F6117F">
      <w:pPr>
        <w:pStyle w:val="2ndindent"/>
        <w:numPr>
          <w:ilvl w:val="0"/>
          <w:numId w:val="15"/>
        </w:numPr>
        <w:jc w:val="both"/>
      </w:pPr>
      <w:r>
        <w:t>Aussie Swell Red:  Hydrophilic block water stop</w:t>
      </w:r>
    </w:p>
    <w:p w14:paraId="285459A8" w14:textId="77777777" w:rsidR="00F6117F" w:rsidRDefault="00F6117F" w:rsidP="00F6117F">
      <w:pPr>
        <w:pStyle w:val="2ndindent"/>
        <w:numPr>
          <w:ilvl w:val="0"/>
          <w:numId w:val="15"/>
        </w:numPr>
        <w:spacing w:after="80"/>
        <w:jc w:val="both"/>
      </w:pPr>
      <w:r>
        <w:t xml:space="preserve">Drain Board 6000:  Dimple drainage board core bonded to layer of woven filter fabric.  Thickness 0.4 in.  Min. 15,000 PSF compressive strength (ASTM D-1621).  Min. 21 gal/min/sq. ft. flow rate (ASTM D-4491) through core.  </w:t>
      </w:r>
    </w:p>
    <w:p w14:paraId="4700525B" w14:textId="77777777" w:rsidR="00F6117F" w:rsidRDefault="00F6117F" w:rsidP="00F6117F">
      <w:pPr>
        <w:pStyle w:val="ListParagraph"/>
        <w:numPr>
          <w:ilvl w:val="0"/>
          <w:numId w:val="15"/>
        </w:numPr>
        <w:spacing w:before="80" w:after="80"/>
        <w:rPr>
          <w:color w:val="000000"/>
        </w:rPr>
      </w:pPr>
      <w:r>
        <w:t xml:space="preserve">Bottom Drain:  </w:t>
      </w:r>
      <w:r w:rsidRPr="00A94820">
        <w:rPr>
          <w:color w:val="000000"/>
        </w:rPr>
        <w:t>Thickened base drain composite designed to collect water from sheet drainage pales and then discharge water through collector pipes to collection system.</w:t>
      </w:r>
    </w:p>
    <w:p w14:paraId="72643C1B" w14:textId="77777777" w:rsidR="00F6117F" w:rsidRPr="009E134C" w:rsidRDefault="00F6117F" w:rsidP="00F6117F">
      <w:pPr>
        <w:pStyle w:val="ListParagraph"/>
        <w:numPr>
          <w:ilvl w:val="0"/>
          <w:numId w:val="15"/>
        </w:numPr>
        <w:spacing w:before="80" w:after="80"/>
        <w:rPr>
          <w:color w:val="000000"/>
        </w:rPr>
      </w:pPr>
      <w:r w:rsidRPr="009E134C">
        <w:rPr>
          <w:color w:val="000000"/>
        </w:rPr>
        <w:t>Termination Bar:  Extruded-aluminum or formed-stainless-steel bars with upper flange to receive sealant.</w:t>
      </w:r>
    </w:p>
    <w:p w14:paraId="0A62C9DA" w14:textId="77777777" w:rsidR="00F6117F" w:rsidRDefault="00F6117F" w:rsidP="00F6117F">
      <w:pPr>
        <w:pStyle w:val="2ndindent"/>
        <w:numPr>
          <w:ilvl w:val="0"/>
          <w:numId w:val="15"/>
        </w:numPr>
        <w:jc w:val="both"/>
      </w:pPr>
      <w:r>
        <w:t>Staples:  Galvanized staples approved by membrane manufacturer.  Staples for securing vertical waterproofing panels to wood lagging prior to concrete placement.</w:t>
      </w:r>
    </w:p>
    <w:p w14:paraId="0AE6755C" w14:textId="77777777" w:rsidR="00F6117F" w:rsidRDefault="00F6117F" w:rsidP="00F6117F">
      <w:pPr>
        <w:pStyle w:val="Partsections"/>
        <w:jc w:val="both"/>
      </w:pPr>
      <w:r>
        <w:t>PART 3 — EXECUTION</w:t>
      </w:r>
    </w:p>
    <w:p w14:paraId="4630F0A3" w14:textId="77777777" w:rsidR="00F6117F" w:rsidRDefault="00F6117F" w:rsidP="00F6117F">
      <w:pPr>
        <w:pStyle w:val="Sections"/>
        <w:jc w:val="both"/>
      </w:pPr>
      <w:r>
        <w:t>3.01</w:t>
      </w:r>
      <w:r>
        <w:tab/>
        <w:t>EXECUTION</w:t>
      </w:r>
    </w:p>
    <w:p w14:paraId="5E8C691E" w14:textId="77777777" w:rsidR="00F6117F" w:rsidRDefault="00F6117F" w:rsidP="00F6117F">
      <w:pPr>
        <w:pStyle w:val="1stindent"/>
        <w:numPr>
          <w:ilvl w:val="0"/>
          <w:numId w:val="1"/>
        </w:numPr>
        <w:ind w:left="1080"/>
        <w:jc w:val="both"/>
      </w:pPr>
      <w:r>
        <w:t>The installer shall examine conditions of substrates and other conditions under which this section work is to be performed and notify the contractor, in writing, of circumstances detrimental to the proper completion of the work. 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4BA97DD0" w14:textId="77777777" w:rsidR="00F6117F" w:rsidRDefault="00F6117F" w:rsidP="00F6117F">
      <w:pPr>
        <w:pStyle w:val="1stindent"/>
        <w:ind w:firstLine="0"/>
        <w:jc w:val="both"/>
      </w:pPr>
    </w:p>
    <w:p w14:paraId="404C6D34" w14:textId="77777777" w:rsidR="00F6117F" w:rsidRDefault="00F6117F" w:rsidP="00F6117F">
      <w:pPr>
        <w:pStyle w:val="Sections"/>
        <w:jc w:val="both"/>
      </w:pPr>
      <w:r>
        <w:t>3.02</w:t>
      </w:r>
      <w:r>
        <w:tab/>
        <w:t>SUBSTRATE INSPECTION</w:t>
      </w:r>
    </w:p>
    <w:p w14:paraId="4F063929" w14:textId="77777777" w:rsidR="00F6117F" w:rsidRDefault="00F6117F" w:rsidP="00F6117F">
      <w:pPr>
        <w:pStyle w:val="1stindent"/>
        <w:numPr>
          <w:ilvl w:val="0"/>
          <w:numId w:val="2"/>
        </w:numPr>
        <w:ind w:left="1080"/>
        <w:jc w:val="both"/>
      </w:pPr>
      <w:r>
        <w:t xml:space="preserve">It is essential to create a sound and solid substrate to eliminate movement during the concrete placement.  </w:t>
      </w:r>
    </w:p>
    <w:p w14:paraId="3CCBA87F" w14:textId="77777777" w:rsidR="00F6117F" w:rsidRDefault="00F6117F" w:rsidP="00F6117F">
      <w:pPr>
        <w:pStyle w:val="1stindent"/>
        <w:numPr>
          <w:ilvl w:val="0"/>
          <w:numId w:val="2"/>
        </w:numPr>
        <w:ind w:left="1080"/>
        <w:jc w:val="both"/>
      </w:pPr>
      <w:r>
        <w:t>Mud Slab</w:t>
      </w:r>
      <w:r w:rsidRPr="009E134C">
        <w:t xml:space="preserve">: Working concrete mud slabs should have a float finish to provide a planar surface; without sharp angular depressions, voids or raised features.  </w:t>
      </w:r>
    </w:p>
    <w:p w14:paraId="6C0BD85D" w14:textId="77777777" w:rsidR="00F6117F" w:rsidRDefault="00F6117F" w:rsidP="00F6117F">
      <w:pPr>
        <w:pStyle w:val="1stindent"/>
        <w:numPr>
          <w:ilvl w:val="0"/>
          <w:numId w:val="2"/>
        </w:numPr>
        <w:ind w:left="1080"/>
        <w:jc w:val="both"/>
      </w:pPr>
      <w:r>
        <w:t>Compacted Soil or Gravel Sub-Grade:</w:t>
      </w:r>
      <w:r w:rsidRPr="009E134C">
        <w:t xml:space="preserve"> </w:t>
      </w:r>
      <w:r>
        <w:t xml:space="preserve"> </w:t>
      </w:r>
      <w:r w:rsidRPr="009E134C">
        <w:t>Sub-grade shall be compacted to a minimum Modified Proctor compaction of 85% or greater as specified by civil/geotechnical engineer. The finished sub-grade surface shall be well-leveled, uniform, free of debris and standing water or ice. Aggregate sub-grades shall consist of ¾” (19 mm) stone or smaller and rolled flat, free from any protruding sharp edges. If substrate consists of large aggregate, place a high-strength geotextile layer over the aggregate and then provide several inches of compacted soil or sand for uniform support and containment of waterproofing sheets. Specific sub-grade preparation shall be approved by the project’s civil or geotechnical engineer.</w:t>
      </w:r>
    </w:p>
    <w:p w14:paraId="1D786BE3" w14:textId="77777777" w:rsidR="00F6117F" w:rsidRDefault="00F6117F" w:rsidP="00F6117F">
      <w:pPr>
        <w:pStyle w:val="1stindent"/>
        <w:numPr>
          <w:ilvl w:val="0"/>
          <w:numId w:val="2"/>
        </w:numPr>
        <w:ind w:left="1080"/>
        <w:jc w:val="both"/>
      </w:pPr>
      <w:r>
        <w:t>Wood Lagging Shoring</w:t>
      </w:r>
      <w:r w:rsidRPr="009E134C">
        <w:t xml:space="preserve">: Wood lagging shoring should extend to the lowest level of the waterproofing installation with any voids or cavities exterior of the lagging timbers filled with compacted soil or cementitious grout. Interior surface of lagging boards should be planar and tight together with gaps less than 1”. Gaps in excess of 1” should be filled with cementitious grout, compacted soil, wood, extruded polystyrene (20 psi min.) or polyurethane spray foam. In areas where lagging gaps are 2” or less, </w:t>
      </w:r>
      <w:r>
        <w:t>AVM Drain Board 6000</w:t>
      </w:r>
      <w:r w:rsidRPr="009E134C">
        <w:t xml:space="preserve"> sheet drainage can be installed over lagging to provide uniform surface to </w:t>
      </w:r>
      <w:r>
        <w:t>apply</w:t>
      </w:r>
      <w:r w:rsidRPr="009E134C">
        <w:t xml:space="preserve"> the waterproofing without </w:t>
      </w:r>
      <w:r w:rsidRPr="009E134C">
        <w:lastRenderedPageBreak/>
        <w:t xml:space="preserve">requirement of filling gaps. All lagging board nails and other mechanical projections shall be removed or pounded flush. Install a protection material over all soldier piles with raised lagging hanger bolts, form tie rods, or other irregular surface; protection material should extend a minimum </w:t>
      </w:r>
      <w:r>
        <w:t>4</w:t>
      </w:r>
      <w:r w:rsidRPr="009E134C">
        <w:t xml:space="preserve">” to both sides of the steel piling.   </w:t>
      </w:r>
    </w:p>
    <w:p w14:paraId="2FCF9FEF" w14:textId="77777777" w:rsidR="00F6117F" w:rsidRDefault="00F6117F" w:rsidP="00F6117F">
      <w:pPr>
        <w:pStyle w:val="1stindent"/>
        <w:numPr>
          <w:ilvl w:val="0"/>
          <w:numId w:val="2"/>
        </w:numPr>
        <w:ind w:left="1080"/>
        <w:jc w:val="both"/>
      </w:pPr>
      <w:r>
        <w:t xml:space="preserve">Cut Rock Face or Auger Cast Caisson Shoring Walls:  </w:t>
      </w:r>
      <w:r w:rsidRPr="005E3702">
        <w:t xml:space="preserve">Interior surface of cut rock and concrete auger pile retention walls should be planar without irregular surface conditions, voids, and sharp transitions that would leave a void space to the outside of the drainage and waterproofing installation. Irregular rock, void pockets, cracks, sharp concave transitions should be </w:t>
      </w:r>
      <w:proofErr w:type="gramStart"/>
      <w:r w:rsidRPr="005E3702">
        <w:t>completely filled</w:t>
      </w:r>
      <w:proofErr w:type="gramEnd"/>
      <w:r w:rsidRPr="005E3702">
        <w:t xml:space="preserve"> or smoothed with cementitious grout, shotcrete, or other approved solid material.  </w:t>
      </w:r>
    </w:p>
    <w:p w14:paraId="4B375DB4" w14:textId="77777777" w:rsidR="00F6117F" w:rsidRDefault="00F6117F" w:rsidP="00F6117F">
      <w:pPr>
        <w:pStyle w:val="1stindent"/>
        <w:numPr>
          <w:ilvl w:val="0"/>
          <w:numId w:val="2"/>
        </w:numPr>
        <w:ind w:left="1080"/>
        <w:jc w:val="both"/>
      </w:pPr>
      <w:r>
        <w:t xml:space="preserve">Mechanical or Other Penetrations:  </w:t>
      </w:r>
      <w:r w:rsidRPr="005E3702">
        <w:t>Mechanical, structural, or architectural materials that will pass through the plane of the waterproofing membrane shall be properly installed and secured in their final position prior to the installation of the waterproofing system.</w:t>
      </w:r>
    </w:p>
    <w:p w14:paraId="26129FFA" w14:textId="77777777" w:rsidR="00F6117F" w:rsidRDefault="00F6117F" w:rsidP="00F6117F">
      <w:pPr>
        <w:pStyle w:val="1stindent"/>
        <w:numPr>
          <w:ilvl w:val="0"/>
          <w:numId w:val="2"/>
        </w:numPr>
        <w:ind w:left="1080"/>
        <w:jc w:val="both"/>
      </w:pPr>
      <w:r w:rsidRPr="005E3702">
        <w:t>C</w:t>
      </w:r>
      <w:r>
        <w:t>oncrete</w:t>
      </w:r>
      <w:r w:rsidRPr="005E3702">
        <w:t xml:space="preserve">:  Concrete to be waterproofed shall be properly placed and consolidated. Reinforced structural slabs should be a minimum of 6" thick when placed on a working mud slab. Reinforced concrete slab(s) on compacted grade shall be a minimum of 4” (100 mm) thick. When hydrostatic conditions exist, install </w:t>
      </w:r>
      <w:r>
        <w:t>Aussie Clay</w:t>
      </w:r>
      <w:r w:rsidRPr="005E3702">
        <w:t xml:space="preserve"> under all footings, elevator pits and grade beams. Cast-in-place concrete to receive waterproofing shall be of sound structural grade with a smooth finish, free of debris, oil, grease, laitance, dirt, dust, or other foreign matter which will impair the performance of the waterproofing and drainage system and which do not comply with manufacturer's warranty requirements. </w:t>
      </w:r>
      <w:r>
        <w:t>Aussie Clay</w:t>
      </w:r>
      <w:r w:rsidRPr="005E3702">
        <w:t xml:space="preserve"> can be installed on green structural concrete as soon as the forms are removed. Do not apply </w:t>
      </w:r>
      <w:r>
        <w:t>Aussie Clay</w:t>
      </w:r>
      <w:r w:rsidRPr="005E3702">
        <w:t xml:space="preserve"> waterproofing directly over lightweight insulating concrete, wood, or steel decking.</w:t>
      </w:r>
    </w:p>
    <w:p w14:paraId="33900EA4" w14:textId="77777777" w:rsidR="00F6117F" w:rsidRDefault="00F6117F" w:rsidP="00F6117F">
      <w:pPr>
        <w:pStyle w:val="1stindent"/>
        <w:jc w:val="both"/>
      </w:pPr>
    </w:p>
    <w:p w14:paraId="388E74BB" w14:textId="77777777" w:rsidR="00F6117F" w:rsidRDefault="00F6117F" w:rsidP="00F6117F">
      <w:pPr>
        <w:pStyle w:val="Sections"/>
        <w:jc w:val="both"/>
      </w:pPr>
      <w:r>
        <w:t>3.03</w:t>
      </w:r>
      <w:r>
        <w:tab/>
        <w:t xml:space="preserve">UNDERSLAB INSTALLATION </w:t>
      </w:r>
    </w:p>
    <w:p w14:paraId="4C210AE4" w14:textId="77777777" w:rsidR="00F6117F" w:rsidRPr="00E32925" w:rsidRDefault="00F6117F" w:rsidP="00F6117F">
      <w:pPr>
        <w:pStyle w:val="ListParagraph"/>
        <w:numPr>
          <w:ilvl w:val="0"/>
          <w:numId w:val="20"/>
        </w:numPr>
        <w:ind w:left="1080" w:right="180"/>
        <w:jc w:val="both"/>
      </w:pPr>
      <w:r w:rsidRPr="006F178E">
        <w:t xml:space="preserve">Reinforced structural foundation slabs should be a minimum of 6" thick when placed on a working mud slab. Reinforced concrete slab(s) on compacted grade shall be a minimum of 4” thick. Install </w:t>
      </w:r>
      <w:r>
        <w:t xml:space="preserve">Aussie Clay </w:t>
      </w:r>
      <w:r w:rsidRPr="006F178E">
        <w:t xml:space="preserve">under all footings, elevator pits and grade beams when hydrostatic conditions </w:t>
      </w:r>
      <w:proofErr w:type="gramStart"/>
      <w:r w:rsidRPr="006F178E">
        <w:t>exists</w:t>
      </w:r>
      <w:proofErr w:type="gramEnd"/>
      <w:r w:rsidRPr="006F178E">
        <w:t xml:space="preserve"> or are anticipated per the </w:t>
      </w:r>
      <w:r w:rsidRPr="00E32925">
        <w:t>historical high ground water elevation reported in the project’s geotechnical documents.</w:t>
      </w:r>
    </w:p>
    <w:p w14:paraId="2AABA851" w14:textId="77777777" w:rsidR="00F6117F" w:rsidRDefault="00F6117F" w:rsidP="00F6117F">
      <w:pPr>
        <w:pStyle w:val="ListParagraph"/>
        <w:numPr>
          <w:ilvl w:val="0"/>
          <w:numId w:val="20"/>
        </w:numPr>
        <w:ind w:left="1080" w:right="180"/>
        <w:jc w:val="both"/>
      </w:pPr>
      <w:r w:rsidRPr="006F178E">
        <w:t xml:space="preserve">Install underslab </w:t>
      </w:r>
      <w:r>
        <w:t xml:space="preserve">Aussie Clay </w:t>
      </w:r>
      <w:r w:rsidRPr="006F178E">
        <w:t>membrane extending to base of shoring wall (</w:t>
      </w:r>
      <w:r>
        <w:t>dark gray</w:t>
      </w:r>
      <w:r w:rsidRPr="006F178E">
        <w:t xml:space="preserve"> geotextile side up) fully overlapping the 12” horizontal tail of the </w:t>
      </w:r>
      <w:r>
        <w:t xml:space="preserve">Aussie Clay </w:t>
      </w:r>
      <w:r w:rsidRPr="006F178E">
        <w:t>corner transition sheet</w:t>
      </w:r>
      <w:r>
        <w:t xml:space="preserve">.  </w:t>
      </w:r>
      <w:r w:rsidRPr="006F178E">
        <w:t>Secure corner edge of membrane with washer-head fasteners or pneumatic staples 12” on center.</w:t>
      </w:r>
    </w:p>
    <w:p w14:paraId="1664FCF3" w14:textId="77777777" w:rsidR="00F6117F" w:rsidRDefault="00F6117F" w:rsidP="00F6117F">
      <w:pPr>
        <w:pStyle w:val="ListParagraph"/>
        <w:numPr>
          <w:ilvl w:val="0"/>
          <w:numId w:val="20"/>
        </w:numPr>
        <w:ind w:left="1080" w:right="180"/>
        <w:jc w:val="both"/>
      </w:pPr>
      <w:r>
        <w:t>Place Aussie Clay directly on properly prepared substrate (dark gray geotextile side up facing installer) with adjoining edges overlapped a minimum of 4”. Stagger sheet end seams a minimum of 12”. Mechanically fasten or staple Aussie Clay as required to prevent movement from construction operations or concrete placement. When the slab is poured in sections, extend Aussie Clay a minimum 12" beyond the slab edge to enable proper overlapping.</w:t>
      </w:r>
    </w:p>
    <w:p w14:paraId="3B48C1BB" w14:textId="77777777" w:rsidR="00F6117F" w:rsidRDefault="00F6117F" w:rsidP="00F6117F">
      <w:pPr>
        <w:pStyle w:val="ListParagraph"/>
        <w:numPr>
          <w:ilvl w:val="0"/>
          <w:numId w:val="20"/>
        </w:numPr>
        <w:ind w:left="1080" w:right="180"/>
        <w:jc w:val="both"/>
      </w:pPr>
      <w:r>
        <w:t xml:space="preserve">Install waterproofing system at </w:t>
      </w:r>
      <w:r w:rsidRPr="006F178E">
        <w:t xml:space="preserve">all </w:t>
      </w:r>
      <w:r>
        <w:t>grade beams,</w:t>
      </w:r>
      <w:r w:rsidRPr="006F178E">
        <w:t xml:space="preserve"> pile </w:t>
      </w:r>
      <w:r>
        <w:t>caps, and other detail areas in accordance with manufacturer’s detail for specific project condition(s).</w:t>
      </w:r>
    </w:p>
    <w:p w14:paraId="713CF966" w14:textId="77777777" w:rsidR="00F6117F" w:rsidRDefault="00F6117F" w:rsidP="00F6117F">
      <w:pPr>
        <w:pStyle w:val="ListParagraph"/>
        <w:numPr>
          <w:ilvl w:val="0"/>
          <w:numId w:val="20"/>
        </w:numPr>
        <w:ind w:left="1080" w:right="180"/>
        <w:jc w:val="both"/>
      </w:pPr>
      <w:r w:rsidRPr="00A86188">
        <w:t>Slab Penetrations: For all pipe, rebar, structural or other penetrations install waterproofing system in accordance with manufacturer’s standard detail for specific project condition(s).</w:t>
      </w:r>
    </w:p>
    <w:p w14:paraId="4B38AF6C" w14:textId="77777777" w:rsidR="00F6117F" w:rsidRDefault="00F6117F" w:rsidP="00F6117F">
      <w:pPr>
        <w:pStyle w:val="ListParagraph"/>
        <w:numPr>
          <w:ilvl w:val="0"/>
          <w:numId w:val="20"/>
        </w:numPr>
        <w:ind w:left="1080" w:right="180"/>
        <w:jc w:val="both"/>
      </w:pPr>
      <w:r w:rsidRPr="00600C1A">
        <w:t xml:space="preserve">Inspect finished </w:t>
      </w:r>
      <w:r>
        <w:t>Aussie Clay</w:t>
      </w:r>
      <w:r w:rsidRPr="00600C1A">
        <w:t xml:space="preserve"> installation and repair any damaged material prior to concrete slab placement. Assure that </w:t>
      </w:r>
      <w:r>
        <w:t xml:space="preserve">Aussie Clay </w:t>
      </w:r>
      <w:r w:rsidRPr="00600C1A">
        <w:t>is not displaced during concrete placement.</w:t>
      </w:r>
    </w:p>
    <w:p w14:paraId="58AE9554" w14:textId="77777777" w:rsidR="00F6117F" w:rsidRDefault="00F6117F" w:rsidP="00F6117F">
      <w:pPr>
        <w:jc w:val="both"/>
      </w:pPr>
    </w:p>
    <w:p w14:paraId="3CA3A237" w14:textId="77777777" w:rsidR="00F6117F" w:rsidRDefault="00F6117F" w:rsidP="00F6117F">
      <w:pPr>
        <w:jc w:val="both"/>
      </w:pPr>
    </w:p>
    <w:p w14:paraId="6C92E4A1" w14:textId="77777777" w:rsidR="00F6117F" w:rsidRDefault="00F6117F" w:rsidP="00F6117F">
      <w:pPr>
        <w:jc w:val="both"/>
      </w:pPr>
    </w:p>
    <w:p w14:paraId="5A59EDB9" w14:textId="77777777" w:rsidR="00F6117F" w:rsidRDefault="00F6117F" w:rsidP="00F6117F">
      <w:pPr>
        <w:pStyle w:val="Sections"/>
        <w:jc w:val="both"/>
      </w:pPr>
      <w:r>
        <w:lastRenderedPageBreak/>
        <w:t>3.04</w:t>
      </w:r>
      <w:r>
        <w:tab/>
        <w:t>WOOD LAGGING WALL INSTALLATION</w:t>
      </w:r>
    </w:p>
    <w:p w14:paraId="4701A826" w14:textId="77777777" w:rsidR="00F6117F" w:rsidRDefault="00F6117F" w:rsidP="00F6117F">
      <w:pPr>
        <w:pStyle w:val="2ndindent"/>
        <w:numPr>
          <w:ilvl w:val="1"/>
          <w:numId w:val="3"/>
        </w:numPr>
        <w:tabs>
          <w:tab w:val="clear" w:pos="1440"/>
        </w:tabs>
        <w:ind w:left="990" w:hanging="450"/>
        <w:jc w:val="both"/>
      </w:pPr>
      <w:r w:rsidRPr="00E32925">
        <w:t xml:space="preserve">Install a strip of </w:t>
      </w:r>
      <w:r>
        <w:t>Aussie Clay</w:t>
      </w:r>
      <w:r w:rsidRPr="00E32925">
        <w:t xml:space="preserve"> over all soldier piles with raised lagging hanger bolts, form tie rods, or other irregular surface. </w:t>
      </w:r>
      <w:r>
        <w:t>Aussie Clay</w:t>
      </w:r>
      <w:r w:rsidRPr="00E32925">
        <w:t xml:space="preserve"> strip should extend a minimum </w:t>
      </w:r>
      <w:r>
        <w:t>4</w:t>
      </w:r>
      <w:r w:rsidRPr="00E32925">
        <w:t xml:space="preserve">” to both sides of the piling. </w:t>
      </w:r>
    </w:p>
    <w:p w14:paraId="259CA0C2" w14:textId="77777777" w:rsidR="00F6117F" w:rsidRDefault="00F6117F" w:rsidP="00F6117F">
      <w:pPr>
        <w:pStyle w:val="2ndindent"/>
        <w:numPr>
          <w:ilvl w:val="1"/>
          <w:numId w:val="3"/>
        </w:numPr>
        <w:tabs>
          <w:tab w:val="clear" w:pos="1440"/>
        </w:tabs>
        <w:ind w:left="990" w:hanging="450"/>
        <w:jc w:val="both"/>
      </w:pPr>
      <w:r>
        <w:t>Starting at the base corner,</w:t>
      </w:r>
      <w:r w:rsidRPr="00972E2B">
        <w:t xml:space="preserve"> </w:t>
      </w:r>
      <w:r>
        <w:t>install course of Aussie Clay</w:t>
      </w:r>
      <w:r w:rsidRPr="00972E2B">
        <w:t xml:space="preserve"> </w:t>
      </w:r>
      <w:r>
        <w:t>horizontally oriented (poly liner side against lagging; dark gray geotextile side facing installer</w:t>
      </w:r>
      <w:r w:rsidRPr="00BE798C">
        <w:t xml:space="preserve">) with the bottom edge extending out onto the horizontal substrate a minimum 12" and the top edge of the sheet extending a minimum 12" above the finished slab elevation. Secure </w:t>
      </w:r>
      <w:r>
        <w:t>Aussie Clay</w:t>
      </w:r>
      <w:r w:rsidRPr="00BE798C">
        <w:t xml:space="preserve"> sheet to shoring wall through the </w:t>
      </w:r>
      <w:r>
        <w:t>AVM Drain Board 6000</w:t>
      </w:r>
      <w:r w:rsidRPr="00BE798C">
        <w:t xml:space="preserve"> with washer-head fasteners maximum 24" on center. Overlap edges of </w:t>
      </w:r>
      <w:r>
        <w:t>Aussie Clay PL</w:t>
      </w:r>
      <w:r w:rsidRPr="00BE798C">
        <w:t xml:space="preserve"> sheets a minimum 4". </w:t>
      </w:r>
    </w:p>
    <w:p w14:paraId="04CFFBFC" w14:textId="77777777" w:rsidR="00F6117F" w:rsidRPr="000F6B62" w:rsidRDefault="00F6117F" w:rsidP="00F6117F">
      <w:pPr>
        <w:pStyle w:val="2ndindent"/>
        <w:numPr>
          <w:ilvl w:val="1"/>
          <w:numId w:val="3"/>
        </w:numPr>
        <w:tabs>
          <w:tab w:val="clear" w:pos="1440"/>
        </w:tabs>
        <w:ind w:left="990"/>
        <w:jc w:val="both"/>
      </w:pPr>
      <w:r w:rsidRPr="00972E2B">
        <w:t xml:space="preserve">After the bottom horizontal course, </w:t>
      </w:r>
      <w:r>
        <w:t>Aussie Clay</w:t>
      </w:r>
      <w:r w:rsidRPr="00972E2B">
        <w:t xml:space="preserve"> sheets can be installed either vertically or horizontally oriented. Continue </w:t>
      </w:r>
      <w:r>
        <w:t xml:space="preserve">Aussie Clay </w:t>
      </w:r>
      <w:r w:rsidRPr="00972E2B">
        <w:t>installation up wa</w:t>
      </w:r>
      <w:r>
        <w:t xml:space="preserve">ll to finished grade elevation detail, </w:t>
      </w:r>
      <w:r w:rsidRPr="00972E2B">
        <w:t xml:space="preserve">staggering all sheet roll ends of adjacent courses a minimum </w:t>
      </w:r>
      <w:r>
        <w:t>12</w:t>
      </w:r>
      <w:r w:rsidRPr="00972E2B">
        <w:t>"</w:t>
      </w:r>
      <w:r>
        <w:t xml:space="preserve">.  </w:t>
      </w:r>
      <w:r w:rsidRPr="00972E2B">
        <w:t xml:space="preserve">Do not allow horizontal </w:t>
      </w:r>
      <w:r>
        <w:t>Aussie Clay</w:t>
      </w:r>
      <w:r w:rsidRPr="00972E2B">
        <w:t xml:space="preserve"> overlap joints to run at same elevation as the shotcrete lift joints. </w:t>
      </w:r>
      <w:r>
        <w:t xml:space="preserve">Overlap adjacent Aussie Clay sheet edges a minimum 4”.  </w:t>
      </w:r>
      <w:r>
        <w:rPr>
          <w:b/>
          <w:i/>
        </w:rPr>
        <w:t xml:space="preserve">Hydrostatic conditions require two layers of Aussie Clay installed on the vertical substrate. </w:t>
      </w:r>
    </w:p>
    <w:p w14:paraId="3A02AD4B" w14:textId="77777777" w:rsidR="00F6117F" w:rsidRDefault="00F6117F" w:rsidP="00F6117F">
      <w:pPr>
        <w:pStyle w:val="2ndindent"/>
        <w:numPr>
          <w:ilvl w:val="1"/>
          <w:numId w:val="3"/>
        </w:numPr>
        <w:tabs>
          <w:tab w:val="clear" w:pos="1440"/>
        </w:tabs>
        <w:ind w:left="990"/>
        <w:jc w:val="both"/>
      </w:pPr>
      <w:r w:rsidRPr="00D25722">
        <w:t xml:space="preserve">Tie-Back Heads: For all tie-back heads and soil nails, install waterproofing system with applicable size cover in accordance with manufacturer’s detail for specific project condition(s). For irregular shoring wall conditions at </w:t>
      </w:r>
      <w:proofErr w:type="gramStart"/>
      <w:r w:rsidRPr="00D25722">
        <w:t>tie-backs</w:t>
      </w:r>
      <w:proofErr w:type="gramEnd"/>
      <w:r w:rsidRPr="00D25722">
        <w:t xml:space="preserve"> or oversize tie-back heads consult manufacturer for alternate detail for specific project condition(s).</w:t>
      </w:r>
    </w:p>
    <w:p w14:paraId="13BED94F" w14:textId="77777777" w:rsidR="00F6117F" w:rsidRPr="00D25722" w:rsidRDefault="00F6117F" w:rsidP="00F6117F">
      <w:pPr>
        <w:pStyle w:val="ListParagraph"/>
        <w:numPr>
          <w:ilvl w:val="1"/>
          <w:numId w:val="3"/>
        </w:numPr>
        <w:ind w:left="990"/>
        <w:rPr>
          <w:color w:val="000000"/>
        </w:rPr>
      </w:pPr>
      <w:r w:rsidRPr="00D25722">
        <w:rPr>
          <w:color w:val="000000"/>
        </w:rPr>
        <w:t>Penetrations: For all mechanical, structural and other penetrations install waterproofing system per manufacturer’s detail for specific project condition(s).</w:t>
      </w:r>
    </w:p>
    <w:p w14:paraId="1BA374FB" w14:textId="77777777" w:rsidR="00F6117F" w:rsidRPr="00D25722" w:rsidRDefault="00F6117F" w:rsidP="00F6117F">
      <w:pPr>
        <w:pStyle w:val="ListParagraph"/>
        <w:numPr>
          <w:ilvl w:val="1"/>
          <w:numId w:val="3"/>
        </w:numPr>
        <w:ind w:left="990"/>
        <w:rPr>
          <w:color w:val="000000"/>
        </w:rPr>
      </w:pPr>
      <w:r w:rsidRPr="00D25722">
        <w:rPr>
          <w:color w:val="000000"/>
        </w:rPr>
        <w:t xml:space="preserve">Rebar Anchors: Install Aussie Clay Sealant ¾" thick around all rebar anchor penetrating the Aussie Clay. Then install a length of Aussie Swell </w:t>
      </w:r>
      <w:r>
        <w:rPr>
          <w:color w:val="000000"/>
        </w:rPr>
        <w:t>W</w:t>
      </w:r>
      <w:r w:rsidRPr="00D25722">
        <w:rPr>
          <w:color w:val="000000"/>
        </w:rPr>
        <w:t>aterstop around the rebar anchor tight against the Aussie Clay Sealant.</w:t>
      </w:r>
    </w:p>
    <w:p w14:paraId="68CB8D62" w14:textId="77777777" w:rsidR="00F6117F" w:rsidRDefault="00F6117F" w:rsidP="00F6117F">
      <w:pPr>
        <w:pStyle w:val="ListParagraph"/>
        <w:numPr>
          <w:ilvl w:val="1"/>
          <w:numId w:val="3"/>
        </w:numPr>
        <w:ind w:left="990"/>
        <w:rPr>
          <w:color w:val="000000"/>
        </w:rPr>
      </w:pPr>
      <w:r w:rsidRPr="00D25722">
        <w:rPr>
          <w:color w:val="000000"/>
        </w:rPr>
        <w:t>Inspect finished Aussie Cl</w:t>
      </w:r>
      <w:r>
        <w:rPr>
          <w:color w:val="000000"/>
        </w:rPr>
        <w:t>ay</w:t>
      </w:r>
      <w:r w:rsidRPr="00D25722">
        <w:rPr>
          <w:color w:val="000000"/>
        </w:rPr>
        <w:t xml:space="preserve"> installation and repair any damaged material prior to shotcrete placement. Assure Aussie Clay overlap is not separated during shotcrete placement. </w:t>
      </w:r>
    </w:p>
    <w:p w14:paraId="63FBDE63" w14:textId="77777777" w:rsidR="00F6117F" w:rsidRPr="00D25722" w:rsidRDefault="00F6117F" w:rsidP="00F6117F">
      <w:pPr>
        <w:rPr>
          <w:color w:val="000000"/>
        </w:rPr>
      </w:pPr>
    </w:p>
    <w:p w14:paraId="508F6A7C" w14:textId="77777777" w:rsidR="00F6117F" w:rsidRDefault="00F6117F" w:rsidP="00F6117F">
      <w:pPr>
        <w:pStyle w:val="Sections"/>
        <w:jc w:val="both"/>
      </w:pPr>
      <w:r>
        <w:t>3.05</w:t>
      </w:r>
      <w:r>
        <w:tab/>
        <w:t xml:space="preserve">LAGGING WALL TERMINATION </w:t>
      </w:r>
    </w:p>
    <w:p w14:paraId="28F4EDD1" w14:textId="77777777" w:rsidR="00F6117F" w:rsidRDefault="00F6117F" w:rsidP="00F6117F">
      <w:pPr>
        <w:pStyle w:val="1stindent"/>
        <w:numPr>
          <w:ilvl w:val="1"/>
          <w:numId w:val="21"/>
        </w:numPr>
        <w:ind w:left="990"/>
        <w:jc w:val="both"/>
      </w:pPr>
      <w:r w:rsidRPr="00D25722">
        <w:t xml:space="preserve">Coordinate with </w:t>
      </w:r>
      <w:r>
        <w:t>General Contractor</w:t>
      </w:r>
      <w:r w:rsidRPr="00D25722">
        <w:t xml:space="preserve"> to remove the top few wood lagging timbers and top end of the metal soldier piles per</w:t>
      </w:r>
      <w:r>
        <w:t xml:space="preserve"> </w:t>
      </w:r>
      <w:r w:rsidRPr="00D25722">
        <w:t xml:space="preserve">project requirements. Identify and repair any waterproofing and drainage sheet damaged by excavation and removal of soldier pile heads and lagging. Where excavated, fasten all exposed </w:t>
      </w:r>
      <w:r>
        <w:t>Aussie Clay</w:t>
      </w:r>
      <w:r w:rsidRPr="00D25722">
        <w:t xml:space="preserve"> overlap seams</w:t>
      </w:r>
      <w:r>
        <w:t>.</w:t>
      </w:r>
    </w:p>
    <w:p w14:paraId="57542B70" w14:textId="77777777" w:rsidR="00F6117F" w:rsidRDefault="00F6117F" w:rsidP="00F6117F">
      <w:pPr>
        <w:pStyle w:val="ListParagraph"/>
        <w:numPr>
          <w:ilvl w:val="0"/>
          <w:numId w:val="21"/>
        </w:numPr>
        <w:ind w:left="990" w:right="180"/>
        <w:jc w:val="both"/>
      </w:pPr>
      <w:r>
        <w:t>Te</w:t>
      </w:r>
      <w:r w:rsidRPr="00695D3E">
        <w:t xml:space="preserve">rminate </w:t>
      </w:r>
      <w:r>
        <w:t xml:space="preserve">Aussie Clay membrane below finished grade elevation secured with washer-head fasteners per manufacturer’s detail for specific project conditions. </w:t>
      </w:r>
    </w:p>
    <w:p w14:paraId="53135096" w14:textId="77777777" w:rsidR="00F6117F" w:rsidRDefault="00F6117F" w:rsidP="00F6117F">
      <w:pPr>
        <w:pStyle w:val="ListParagraph"/>
        <w:numPr>
          <w:ilvl w:val="0"/>
          <w:numId w:val="21"/>
        </w:numPr>
        <w:ind w:left="990" w:right="180"/>
        <w:jc w:val="both"/>
      </w:pPr>
      <w:r>
        <w:t xml:space="preserve">Backfill shall be placed and compacted to minimum 85% Modified Proctor density promptly after waterproofing has been installed. Closely coordinate with contractor responsible for Backfill work by informing them each time a waterproofed area is ready for backfill. Backfill shall consist of compactable soil or angular aggregate (3/4” or less) free of debris, sharp objects, and stones larger than ¾” (18 mm). Care should be used during backfill operation to avoid damage to the waterproofing system. If damage occurs, cease backfilling and report damage. Damaged waterproofing must be repaired per manufacturer’s guidelines.  </w:t>
      </w:r>
    </w:p>
    <w:p w14:paraId="27076FB9" w14:textId="77777777" w:rsidR="00F6117F" w:rsidRDefault="00F6117F" w:rsidP="00F6117F">
      <w:pPr>
        <w:ind w:right="180"/>
        <w:jc w:val="both"/>
      </w:pPr>
    </w:p>
    <w:p w14:paraId="6355CEE4" w14:textId="77777777" w:rsidR="00F6117F" w:rsidRDefault="00F6117F" w:rsidP="00F6117F">
      <w:pPr>
        <w:pStyle w:val="Sections"/>
        <w:jc w:val="both"/>
      </w:pPr>
      <w:r>
        <w:t>3.06</w:t>
      </w:r>
      <w:r>
        <w:tab/>
        <w:t>SHEET PILE RETAINING WALLS</w:t>
      </w:r>
    </w:p>
    <w:p w14:paraId="6DEEF3FE" w14:textId="77777777" w:rsidR="00F6117F" w:rsidRDefault="00F6117F" w:rsidP="00F6117F">
      <w:pPr>
        <w:pStyle w:val="Sections"/>
        <w:numPr>
          <w:ilvl w:val="0"/>
          <w:numId w:val="22"/>
        </w:numPr>
        <w:ind w:left="990"/>
        <w:jc w:val="both"/>
        <w:rPr>
          <w:b w:val="0"/>
        </w:rPr>
      </w:pPr>
      <w:r w:rsidRPr="00FB2C4E">
        <w:rPr>
          <w:b w:val="0"/>
        </w:rPr>
        <w:t xml:space="preserve">Cut the underslab </w:t>
      </w:r>
      <w:r>
        <w:rPr>
          <w:b w:val="0"/>
        </w:rPr>
        <w:t>Aussie Clay</w:t>
      </w:r>
      <w:r w:rsidRPr="00FB2C4E">
        <w:rPr>
          <w:b w:val="0"/>
        </w:rPr>
        <w:t xml:space="preserve"> to tightly contour with the metal sheet piling wall. Then pour 1-1/2” </w:t>
      </w:r>
      <w:proofErr w:type="gramStart"/>
      <w:r w:rsidRPr="00FB2C4E">
        <w:rPr>
          <w:b w:val="0"/>
        </w:rPr>
        <w:t>cant</w:t>
      </w:r>
      <w:proofErr w:type="gramEnd"/>
      <w:r w:rsidRPr="00FB2C4E">
        <w:rPr>
          <w:b w:val="0"/>
        </w:rPr>
        <w:t xml:space="preserve"> of </w:t>
      </w:r>
      <w:r>
        <w:rPr>
          <w:b w:val="0"/>
        </w:rPr>
        <w:t>Aussie Clay Granules</w:t>
      </w:r>
      <w:r w:rsidRPr="00FB2C4E">
        <w:rPr>
          <w:b w:val="0"/>
        </w:rPr>
        <w:t xml:space="preserve"> on top of the </w:t>
      </w:r>
      <w:r>
        <w:rPr>
          <w:b w:val="0"/>
        </w:rPr>
        <w:t>Aussie Clay</w:t>
      </w:r>
      <w:r w:rsidRPr="00FB2C4E">
        <w:rPr>
          <w:b w:val="0"/>
        </w:rPr>
        <w:t xml:space="preserve"> along the property line wall. Then install the base shoring wall </w:t>
      </w:r>
      <w:r>
        <w:rPr>
          <w:b w:val="0"/>
        </w:rPr>
        <w:t>Aussie Clay</w:t>
      </w:r>
      <w:r w:rsidRPr="00FB2C4E">
        <w:rPr>
          <w:b w:val="0"/>
        </w:rPr>
        <w:t xml:space="preserve"> sheet overlapping the underslab </w:t>
      </w:r>
      <w:r>
        <w:rPr>
          <w:b w:val="0"/>
        </w:rPr>
        <w:t>Aussie Clay</w:t>
      </w:r>
      <w:r w:rsidRPr="00FB2C4E">
        <w:rPr>
          <w:b w:val="0"/>
        </w:rPr>
        <w:t xml:space="preserve"> sheet a minimum 12”. Cut the bottom edge of the shoring wall sheet at piling transitions to allow the </w:t>
      </w:r>
      <w:r w:rsidRPr="00FB2C4E">
        <w:rPr>
          <w:b w:val="0"/>
        </w:rPr>
        <w:lastRenderedPageBreak/>
        <w:t xml:space="preserve">bottom strips to lay flat onto the underslab </w:t>
      </w:r>
      <w:r>
        <w:rPr>
          <w:b w:val="0"/>
        </w:rPr>
        <w:t>Aussie Clay</w:t>
      </w:r>
      <w:r w:rsidRPr="00FB2C4E">
        <w:rPr>
          <w:b w:val="0"/>
        </w:rPr>
        <w:t xml:space="preserve">. Finally, apply </w:t>
      </w:r>
      <w:r>
        <w:rPr>
          <w:b w:val="0"/>
        </w:rPr>
        <w:t>Aussie Clay Sealant</w:t>
      </w:r>
      <w:r w:rsidRPr="00FB2C4E">
        <w:rPr>
          <w:b w:val="0"/>
        </w:rPr>
        <w:t xml:space="preserve"> at the cut </w:t>
      </w:r>
      <w:r>
        <w:rPr>
          <w:b w:val="0"/>
        </w:rPr>
        <w:t>Aussie Clay</w:t>
      </w:r>
      <w:r w:rsidRPr="00FB2C4E">
        <w:rPr>
          <w:b w:val="0"/>
        </w:rPr>
        <w:t xml:space="preserve"> edges extending outward from the shoring wall for a minimum of 6”.</w:t>
      </w:r>
    </w:p>
    <w:p w14:paraId="03133816" w14:textId="77777777" w:rsidR="00F6117F" w:rsidRDefault="00F6117F" w:rsidP="00F6117F">
      <w:pPr>
        <w:pStyle w:val="ListParagraph"/>
        <w:numPr>
          <w:ilvl w:val="0"/>
          <w:numId w:val="22"/>
        </w:numPr>
        <w:ind w:left="990" w:right="180"/>
        <w:jc w:val="both"/>
      </w:pPr>
      <w:r w:rsidRPr="00E676CE">
        <w:t xml:space="preserve">Starting at the base corner, install course of </w:t>
      </w:r>
      <w:r w:rsidRPr="00FB2C4E">
        <w:t xml:space="preserve">Clay </w:t>
      </w:r>
      <w:r w:rsidRPr="00E676CE">
        <w:t xml:space="preserve">(horizontally oriented) to metal sheet piling wall over the </w:t>
      </w:r>
      <w:r>
        <w:t xml:space="preserve">Aussie Clay </w:t>
      </w:r>
      <w:r w:rsidRPr="00E676CE">
        <w:t>corner transition</w:t>
      </w:r>
      <w:r w:rsidRPr="00FB2C4E">
        <w:t xml:space="preserve"> </w:t>
      </w:r>
      <w:r w:rsidRPr="00E676CE">
        <w:t xml:space="preserve">course. Secure sheet edges to shoring wall with washer-head fasteners placed a maximum 24" on center around sheet edge. </w:t>
      </w:r>
    </w:p>
    <w:p w14:paraId="135B4B2F" w14:textId="77777777" w:rsidR="00F6117F" w:rsidRPr="00E676CE" w:rsidRDefault="00F6117F" w:rsidP="00F6117F">
      <w:pPr>
        <w:pStyle w:val="2ndindent"/>
        <w:numPr>
          <w:ilvl w:val="1"/>
          <w:numId w:val="3"/>
        </w:numPr>
        <w:tabs>
          <w:tab w:val="clear" w:pos="1440"/>
        </w:tabs>
        <w:ind w:left="99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r>
        <w:t xml:space="preserve">  </w:t>
      </w:r>
      <w:r>
        <w:rPr>
          <w:b/>
          <w:i/>
        </w:rPr>
        <w:t xml:space="preserve">Hydrostatic conditions require two layers of Aussie Clay installed on the vertical substrate. </w:t>
      </w:r>
    </w:p>
    <w:p w14:paraId="305FFD7B" w14:textId="77777777" w:rsidR="00F6117F" w:rsidRPr="000E6570" w:rsidRDefault="00F6117F" w:rsidP="00F6117F">
      <w:pPr>
        <w:pStyle w:val="Sections"/>
        <w:numPr>
          <w:ilvl w:val="0"/>
          <w:numId w:val="22"/>
        </w:numPr>
        <w:ind w:left="990"/>
        <w:jc w:val="both"/>
        <w:rPr>
          <w:b w:val="0"/>
        </w:rPr>
      </w:pPr>
      <w:r w:rsidRPr="000E6570">
        <w:rPr>
          <w:b w:val="0"/>
        </w:rPr>
        <w:t xml:space="preserve">Tie-Back Heads: For all tie-back heads and soil nails, install waterproofing system with applicable size cover in accordance with manufacturer’s detail for specific project condition(s). For irregular shoring wall conditions at </w:t>
      </w:r>
      <w:proofErr w:type="gramStart"/>
      <w:r w:rsidRPr="000E6570">
        <w:rPr>
          <w:b w:val="0"/>
        </w:rPr>
        <w:t>tie-backs</w:t>
      </w:r>
      <w:proofErr w:type="gramEnd"/>
      <w:r w:rsidRPr="000E6570">
        <w:rPr>
          <w:b w:val="0"/>
        </w:rPr>
        <w:t xml:space="preserve"> or oversize tie-back heads consult manufacturer for alternate detail for specific project condition(s).</w:t>
      </w:r>
    </w:p>
    <w:p w14:paraId="6D8C1306" w14:textId="77777777" w:rsidR="00F6117F" w:rsidRDefault="00F6117F" w:rsidP="00F6117F">
      <w:pPr>
        <w:pStyle w:val="Sections"/>
        <w:numPr>
          <w:ilvl w:val="0"/>
          <w:numId w:val="22"/>
        </w:numPr>
        <w:ind w:left="990"/>
        <w:jc w:val="both"/>
        <w:rPr>
          <w:b w:val="0"/>
        </w:rPr>
      </w:pPr>
      <w:r w:rsidRPr="000E6570">
        <w:rPr>
          <w:b w:val="0"/>
        </w:rPr>
        <w:t>Penetrations: For all mechanical, structural and other penetrations install waterproofing system per manufacturer’s detail for specific project condition(s).</w:t>
      </w:r>
    </w:p>
    <w:p w14:paraId="31C2C7FD" w14:textId="77777777" w:rsidR="00F6117F" w:rsidRDefault="00F6117F" w:rsidP="00F6117F">
      <w:pPr>
        <w:pStyle w:val="Sections"/>
        <w:numPr>
          <w:ilvl w:val="0"/>
          <w:numId w:val="22"/>
        </w:numPr>
        <w:ind w:left="990"/>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187F03AA" w14:textId="77777777" w:rsidR="00F6117F" w:rsidRDefault="00F6117F" w:rsidP="00F6117F">
      <w:pPr>
        <w:pStyle w:val="Sections"/>
        <w:jc w:val="both"/>
        <w:rPr>
          <w:b w:val="0"/>
        </w:rPr>
      </w:pPr>
    </w:p>
    <w:p w14:paraId="5BBC4090" w14:textId="77777777" w:rsidR="00F6117F" w:rsidRDefault="00F6117F" w:rsidP="00F6117F">
      <w:pPr>
        <w:pStyle w:val="Sections"/>
        <w:jc w:val="both"/>
      </w:pPr>
      <w:r>
        <w:t>3.07</w:t>
      </w:r>
      <w:r>
        <w:tab/>
        <w:t>CAISSON RETENTION WALLS</w:t>
      </w:r>
    </w:p>
    <w:p w14:paraId="6005A9CE" w14:textId="77777777" w:rsidR="00F6117F" w:rsidRDefault="00F6117F" w:rsidP="00F6117F">
      <w:pPr>
        <w:pStyle w:val="2ndindent"/>
        <w:numPr>
          <w:ilvl w:val="0"/>
          <w:numId w:val="24"/>
        </w:numPr>
        <w:tabs>
          <w:tab w:val="clear" w:pos="1440"/>
        </w:tabs>
        <w:jc w:val="both"/>
      </w:pPr>
      <w:r>
        <w:t xml:space="preserve">Cut </w:t>
      </w:r>
      <w:r w:rsidRPr="009C4C60">
        <w:t>rock face or auger cast caisson wall should be sufficiently planar to provide adequately smooth surface to apply Aussie Clay. Aussie Clay will conform to large gradual change in planes (e.g. around caisson column) but should not be installed over sharp surface deflections or voids. Deflections/voids should be filled with cementitious material to create suitable substrate for waterproofing installation.</w:t>
      </w:r>
    </w:p>
    <w:p w14:paraId="54502757" w14:textId="77777777" w:rsidR="00F6117F" w:rsidRPr="00484212" w:rsidRDefault="00F6117F" w:rsidP="00F6117F">
      <w:pPr>
        <w:pStyle w:val="2ndindent"/>
        <w:numPr>
          <w:ilvl w:val="0"/>
          <w:numId w:val="24"/>
        </w:numPr>
        <w:tabs>
          <w:tab w:val="clear" w:pos="1440"/>
        </w:tabs>
        <w:jc w:val="both"/>
      </w:pPr>
      <w:r w:rsidRPr="00FB2C4E">
        <w:t xml:space="preserve">Cut the underslab </w:t>
      </w:r>
      <w:r>
        <w:t>Aussie Clay</w:t>
      </w:r>
      <w:r w:rsidRPr="00FB2C4E">
        <w:t xml:space="preserve"> to tightly contour with the </w:t>
      </w:r>
      <w:r w:rsidRPr="009C4C60">
        <w:t>caisson</w:t>
      </w:r>
      <w:r>
        <w:rPr>
          <w:b/>
        </w:rPr>
        <w:t xml:space="preserve"> </w:t>
      </w:r>
      <w:r w:rsidRPr="00FB2C4E">
        <w:t xml:space="preserve">wall. Then pour 1-1/2” </w:t>
      </w:r>
      <w:proofErr w:type="gramStart"/>
      <w:r w:rsidRPr="00FB2C4E">
        <w:t>cant</w:t>
      </w:r>
      <w:proofErr w:type="gramEnd"/>
      <w:r w:rsidRPr="00FB2C4E">
        <w:t xml:space="preserve"> of </w:t>
      </w:r>
      <w:r>
        <w:t>Aussie Clay Granules</w:t>
      </w:r>
      <w:r w:rsidRPr="00FB2C4E">
        <w:t xml:space="preserve"> on top of the </w:t>
      </w:r>
      <w:r>
        <w:t>Aussie Clay</w:t>
      </w:r>
      <w:r w:rsidRPr="00FB2C4E">
        <w:t xml:space="preserve"> along the property line wall. Then install the base shoring wall </w:t>
      </w:r>
      <w:r>
        <w:t>Aussie Clay</w:t>
      </w:r>
      <w:r w:rsidRPr="00FB2C4E">
        <w:t xml:space="preserve"> sheet overlapping the underslab </w:t>
      </w:r>
      <w:r>
        <w:t>Aussie Clay</w:t>
      </w:r>
      <w:r w:rsidRPr="00FB2C4E">
        <w:t xml:space="preserve"> sheet a minimum 12”. Cut the bottom edge of the shoring wall sheet at piling transitions to allow the bottom strips to lay flat onto the underslab </w:t>
      </w:r>
      <w:r>
        <w:t>Aussie Clay</w:t>
      </w:r>
      <w:r w:rsidRPr="00FB2C4E">
        <w:t xml:space="preserve">. Finally, apply </w:t>
      </w:r>
      <w:r>
        <w:t>Aussie Clay Sealant</w:t>
      </w:r>
      <w:r w:rsidRPr="00FB2C4E">
        <w:t xml:space="preserve"> at the cut </w:t>
      </w:r>
      <w:r>
        <w:t>Aussie Clay</w:t>
      </w:r>
      <w:r w:rsidRPr="00FB2C4E">
        <w:t xml:space="preserve"> edges extending outward from the shoring wall for a minimum of 6”.</w:t>
      </w:r>
      <w:r>
        <w:rPr>
          <w:b/>
        </w:rPr>
        <w:t xml:space="preserve">  </w:t>
      </w:r>
      <w:r>
        <w:rPr>
          <w:b/>
          <w:i/>
        </w:rPr>
        <w:t xml:space="preserve">Hydrostatic conditions require two layers of Aussie Clay installed on the vertical substrate. </w:t>
      </w:r>
    </w:p>
    <w:p w14:paraId="220216D7" w14:textId="77777777" w:rsidR="00F6117F" w:rsidRPr="00E676CE" w:rsidRDefault="00F6117F" w:rsidP="00F6117F">
      <w:pPr>
        <w:pStyle w:val="ListParagraph"/>
        <w:numPr>
          <w:ilvl w:val="0"/>
          <w:numId w:val="24"/>
        </w:numPr>
        <w:ind w:right="180"/>
        <w:jc w:val="both"/>
      </w:pPr>
      <w:r w:rsidRPr="00243A50">
        <w:t xml:space="preserve">After the bottom horizontal course, </w:t>
      </w:r>
      <w:r>
        <w:t xml:space="preserve">Aussie Clay </w:t>
      </w:r>
      <w:r w:rsidRPr="00243A50">
        <w:t xml:space="preserve">sheets can be installed either vertically or horizontally oriented. Continue </w:t>
      </w:r>
      <w:r>
        <w:t>Aussie Clay sheet and Aussie Clay sheet installation</w:t>
      </w:r>
      <w:r w:rsidRPr="00243A50">
        <w:t xml:space="preserve"> up wall to finished grade elevation</w:t>
      </w:r>
      <w:r>
        <w:t xml:space="preserve"> detail</w:t>
      </w:r>
      <w:r w:rsidRPr="00243A50">
        <w:t xml:space="preserve">, staggering all sheet roll ends of adjacent courses a minimum </w:t>
      </w:r>
      <w:r>
        <w:t>12</w:t>
      </w:r>
      <w:r w:rsidRPr="00243A50">
        <w:t xml:space="preserve">". Do not allow horizontal </w:t>
      </w:r>
      <w:r>
        <w:t xml:space="preserve">Aussie Clay </w:t>
      </w:r>
      <w:r w:rsidRPr="00243A50">
        <w:t xml:space="preserve">overlap joints to run at same elevation as the concrete pour lift joints; extend membrane past a minimum 6”. Overlap adjacent </w:t>
      </w:r>
      <w:r>
        <w:t xml:space="preserve">Aussie Clay </w:t>
      </w:r>
      <w:r w:rsidRPr="00243A50">
        <w:t>sheet edges a minimum 4”.</w:t>
      </w:r>
    </w:p>
    <w:p w14:paraId="4532EE9A" w14:textId="77777777" w:rsidR="00F6117F" w:rsidRPr="000E6570" w:rsidRDefault="00F6117F" w:rsidP="00F6117F">
      <w:pPr>
        <w:pStyle w:val="Sections"/>
        <w:numPr>
          <w:ilvl w:val="0"/>
          <w:numId w:val="24"/>
        </w:numPr>
        <w:jc w:val="both"/>
        <w:rPr>
          <w:b w:val="0"/>
        </w:rPr>
      </w:pPr>
      <w:r w:rsidRPr="000E6570">
        <w:rPr>
          <w:b w:val="0"/>
        </w:rPr>
        <w:t xml:space="preserve">Tie-Back Heads: For all tie-back heads and soil nails, install waterproofing system with applicable size cover in accordance with manufacturer’s detail for specific project condition(s). For irregular shoring wall conditions at </w:t>
      </w:r>
      <w:proofErr w:type="gramStart"/>
      <w:r w:rsidRPr="000E6570">
        <w:rPr>
          <w:b w:val="0"/>
        </w:rPr>
        <w:t>tie-backs</w:t>
      </w:r>
      <w:proofErr w:type="gramEnd"/>
      <w:r w:rsidRPr="000E6570">
        <w:rPr>
          <w:b w:val="0"/>
        </w:rPr>
        <w:t xml:space="preserve"> or oversize tie-back heads consult manufacturer for alternate detail for specific project condition(s).</w:t>
      </w:r>
    </w:p>
    <w:p w14:paraId="4DF86223" w14:textId="77777777" w:rsidR="00F6117F" w:rsidRDefault="00F6117F" w:rsidP="00F6117F">
      <w:pPr>
        <w:pStyle w:val="Sections"/>
        <w:numPr>
          <w:ilvl w:val="0"/>
          <w:numId w:val="24"/>
        </w:numPr>
        <w:jc w:val="both"/>
        <w:rPr>
          <w:b w:val="0"/>
        </w:rPr>
      </w:pPr>
      <w:r w:rsidRPr="000E6570">
        <w:rPr>
          <w:b w:val="0"/>
        </w:rPr>
        <w:t>Penetrations: For all mechanical, structural and other penetrations install waterproofing system per manufacturer’s detail for specific project condition(s).</w:t>
      </w:r>
    </w:p>
    <w:p w14:paraId="55703118" w14:textId="32AF0658" w:rsidR="00F6117F" w:rsidRPr="00F6117F" w:rsidRDefault="00F6117F" w:rsidP="00F6117F">
      <w:pPr>
        <w:pStyle w:val="Sections"/>
        <w:numPr>
          <w:ilvl w:val="0"/>
          <w:numId w:val="24"/>
        </w:numPr>
        <w:jc w:val="both"/>
        <w:rPr>
          <w:b w:val="0"/>
        </w:rPr>
      </w:pPr>
      <w:r w:rsidRPr="000E6570">
        <w:rPr>
          <w:b w:val="0"/>
        </w:rPr>
        <w:t xml:space="preserve">Inspect finished Aussie Clay installation and repair any damaged material prior to shotcrete placement. Assure Aussie Clay overlap is not separated during shotcrete placement. </w:t>
      </w:r>
    </w:p>
    <w:p w14:paraId="4C185211" w14:textId="77777777" w:rsidR="00F6117F" w:rsidRDefault="00F6117F" w:rsidP="00F6117F">
      <w:pPr>
        <w:pStyle w:val="Sections"/>
        <w:jc w:val="both"/>
        <w:rPr>
          <w:b w:val="0"/>
        </w:rPr>
      </w:pPr>
      <w:r>
        <w:lastRenderedPageBreak/>
        <w:t>3.08</w:t>
      </w:r>
      <w:r>
        <w:tab/>
        <w:t>PREFABRICATED DRAINAGE COMPOSITE INSTALLATION</w:t>
      </w:r>
    </w:p>
    <w:p w14:paraId="5C1122AD" w14:textId="77777777" w:rsidR="00F6117F" w:rsidRPr="00484212" w:rsidRDefault="00F6117F" w:rsidP="00F6117F">
      <w:pPr>
        <w:pStyle w:val="Sections"/>
        <w:numPr>
          <w:ilvl w:val="0"/>
          <w:numId w:val="3"/>
        </w:numPr>
        <w:ind w:left="1080"/>
        <w:jc w:val="both"/>
        <w:rPr>
          <w:b w:val="0"/>
        </w:rPr>
      </w:pPr>
      <w:r w:rsidRPr="00484212">
        <w:rPr>
          <w:b w:val="0"/>
        </w:rPr>
        <w:t xml:space="preserve">At the base of the wall, place </w:t>
      </w:r>
      <w:r>
        <w:rPr>
          <w:b w:val="0"/>
        </w:rPr>
        <w:t>AVM Bottom D</w:t>
      </w:r>
      <w:r w:rsidRPr="00484212">
        <w:rPr>
          <w:b w:val="0"/>
        </w:rPr>
        <w:t xml:space="preserve">rain horizontally oriented with the open core side </w:t>
      </w:r>
      <w:r>
        <w:rPr>
          <w:b w:val="0"/>
        </w:rPr>
        <w:t xml:space="preserve">and </w:t>
      </w:r>
      <w:r w:rsidRPr="00484212">
        <w:rPr>
          <w:b w:val="0"/>
        </w:rPr>
        <w:t xml:space="preserve">tight against the wall over the previously installed </w:t>
      </w:r>
      <w:r>
        <w:rPr>
          <w:b w:val="0"/>
        </w:rPr>
        <w:t>Aussie Clay</w:t>
      </w:r>
      <w:r w:rsidRPr="00484212">
        <w:rPr>
          <w:b w:val="0"/>
        </w:rPr>
        <w:t xml:space="preserve"> waterproofing using wash-head mechanical fasteners or general construction adhesive.</w:t>
      </w:r>
      <w:r>
        <w:rPr>
          <w:b w:val="0"/>
        </w:rPr>
        <w:t xml:space="preserve">  </w:t>
      </w:r>
      <w:r w:rsidRPr="00484212">
        <w:rPr>
          <w:b w:val="0"/>
        </w:rPr>
        <w:t xml:space="preserve">Use </w:t>
      </w:r>
      <w:r>
        <w:rPr>
          <w:b w:val="0"/>
        </w:rPr>
        <w:t>AVM Bottom Drain</w:t>
      </w:r>
      <w:r w:rsidRPr="00484212">
        <w:rPr>
          <w:b w:val="0"/>
        </w:rPr>
        <w:t xml:space="preserve"> accessory fittings, as required, to form a continuous installation. Install </w:t>
      </w:r>
      <w:r>
        <w:rPr>
          <w:b w:val="0"/>
        </w:rPr>
        <w:t>AVM Bottom Drain</w:t>
      </w:r>
      <w:r w:rsidRPr="00484212">
        <w:rPr>
          <w:b w:val="0"/>
        </w:rPr>
        <w:t xml:space="preserve"> discharge outlet fittings to connect to discharge pipes as required for the project.</w:t>
      </w:r>
    </w:p>
    <w:p w14:paraId="186C3226" w14:textId="77777777" w:rsidR="00F6117F" w:rsidRDefault="00F6117F" w:rsidP="00F6117F">
      <w:pPr>
        <w:pStyle w:val="2ndindent"/>
        <w:ind w:left="0" w:firstLine="0"/>
        <w:jc w:val="both"/>
      </w:pPr>
    </w:p>
    <w:p w14:paraId="09CC937B" w14:textId="77777777" w:rsidR="00F6117F" w:rsidRDefault="00F6117F" w:rsidP="00F6117F">
      <w:pPr>
        <w:pStyle w:val="Sections"/>
        <w:jc w:val="both"/>
      </w:pPr>
      <w:r>
        <w:t>3.09</w:t>
      </w:r>
      <w:r>
        <w:tab/>
        <w:t>WATERSTOP INSTALLATION</w:t>
      </w:r>
    </w:p>
    <w:p w14:paraId="08428797" w14:textId="77777777" w:rsidR="00F6117F" w:rsidRDefault="00F6117F" w:rsidP="00F6117F">
      <w:pPr>
        <w:pStyle w:val="1stindent"/>
        <w:numPr>
          <w:ilvl w:val="0"/>
          <w:numId w:val="17"/>
        </w:numPr>
        <w:ind w:left="1080"/>
        <w:jc w:val="both"/>
      </w:pPr>
      <w:bookmarkStart w:id="1" w:name="_Hlk534369129"/>
      <w:r>
        <w:t xml:space="preserve">Injection Tube Waterstop: Install an injection tube </w:t>
      </w:r>
      <w:proofErr w:type="spellStart"/>
      <w:r>
        <w:t>waterstop</w:t>
      </w:r>
      <w:proofErr w:type="spellEnd"/>
      <w:r>
        <w:t xml:space="preserve"> between the mat slab and basement wall transition around the building perimeter and between the elevator pit walls and mat slab.  Complete installation in accordance with installation instructions in manufacturer’s published literature and inject </w:t>
      </w:r>
      <w:proofErr w:type="spellStart"/>
      <w:r>
        <w:t>waterstop</w:t>
      </w:r>
      <w:proofErr w:type="spellEnd"/>
      <w:r>
        <w:t xml:space="preserve"> after concrete has curing min. 28 days.</w:t>
      </w:r>
    </w:p>
    <w:p w14:paraId="7B585E47" w14:textId="77777777" w:rsidR="00F6117F" w:rsidRPr="009C37CE" w:rsidRDefault="00F6117F" w:rsidP="00F6117F">
      <w:pPr>
        <w:pStyle w:val="1stindent"/>
        <w:numPr>
          <w:ilvl w:val="0"/>
          <w:numId w:val="17"/>
        </w:numPr>
        <w:ind w:left="1080"/>
        <w:jc w:val="both"/>
      </w:pPr>
      <w:r>
        <w:t xml:space="preserve">Hydrophilic Waterstop: </w:t>
      </w:r>
      <w:r w:rsidRPr="009C37CE">
        <w:t xml:space="preserve">At typical penetrations, and cold joints install hydrophilic </w:t>
      </w:r>
      <w:proofErr w:type="spellStart"/>
      <w:r w:rsidRPr="009C37CE">
        <w:t>waterstop</w:t>
      </w:r>
      <w:proofErr w:type="spellEnd"/>
      <w:r w:rsidRPr="009C37CE">
        <w:t xml:space="preserve"> in accordance with installation instructions in manufacturer’s published literature, including but not limited to, the following:</w:t>
      </w:r>
    </w:p>
    <w:p w14:paraId="0825D35D" w14:textId="77777777" w:rsidR="00F6117F" w:rsidRDefault="00F6117F" w:rsidP="00F6117F">
      <w:pPr>
        <w:pStyle w:val="2ndindent"/>
        <w:numPr>
          <w:ilvl w:val="0"/>
          <w:numId w:val="16"/>
        </w:numPr>
        <w:ind w:left="1440"/>
        <w:jc w:val="both"/>
      </w:pPr>
      <w:r w:rsidRPr="00557A91">
        <w:t>Surfaces should be clean and dry. Remove all dirt, rocks, rust, debris or other foreign matter that might inhibit the adhesive from bonding to the concrete. Do not install Aussie Swell in standing water.</w:t>
      </w:r>
    </w:p>
    <w:p w14:paraId="2E2A5D25" w14:textId="77777777" w:rsidR="00F6117F" w:rsidRDefault="00F6117F" w:rsidP="00F6117F">
      <w:pPr>
        <w:pStyle w:val="2ndindent"/>
        <w:numPr>
          <w:ilvl w:val="0"/>
          <w:numId w:val="16"/>
        </w:numPr>
        <w:ind w:left="1440"/>
        <w:jc w:val="both"/>
      </w:pPr>
      <w:r w:rsidRPr="00557A91">
        <w:t>Apply a continuous bead of Aussie Seal M along the substrate where Aussie Swell will be installed. Assure proper 3” concrete coverage will be maintained.</w:t>
      </w:r>
    </w:p>
    <w:p w14:paraId="2A441D6C" w14:textId="77777777" w:rsidR="00F6117F" w:rsidRPr="009C37CE" w:rsidRDefault="00F6117F" w:rsidP="00F6117F">
      <w:pPr>
        <w:pStyle w:val="2ndindent"/>
        <w:numPr>
          <w:ilvl w:val="0"/>
          <w:numId w:val="16"/>
        </w:numPr>
        <w:ind w:left="1440"/>
        <w:jc w:val="both"/>
      </w:pPr>
      <w:r w:rsidRPr="009C37CE">
        <w:t>Mechanical fasteners should not be used to secure product alone, but may be used in conjunction with Aussie Seal M.</w:t>
      </w:r>
    </w:p>
    <w:p w14:paraId="12298EEE" w14:textId="77777777" w:rsidR="00F6117F" w:rsidRPr="009C37CE" w:rsidRDefault="00F6117F" w:rsidP="00F6117F">
      <w:pPr>
        <w:pStyle w:val="2ndindent"/>
        <w:numPr>
          <w:ilvl w:val="0"/>
          <w:numId w:val="16"/>
        </w:numPr>
        <w:ind w:left="1440"/>
        <w:jc w:val="both"/>
      </w:pPr>
      <w:r w:rsidRPr="00557A91">
        <w:t xml:space="preserve">Tightly butt coil ends together to form a continuous </w:t>
      </w:r>
      <w:proofErr w:type="spellStart"/>
      <w:r w:rsidRPr="00557A91">
        <w:t>waterstop</w:t>
      </w:r>
      <w:proofErr w:type="spellEnd"/>
      <w:r w:rsidRPr="00557A91">
        <w:t xml:space="preserve"> (do not overlap coil ends). Place in maximum practical lengths to minimize coil end joints.</w:t>
      </w:r>
    </w:p>
    <w:bookmarkEnd w:id="1"/>
    <w:p w14:paraId="5F5CFA01" w14:textId="77777777" w:rsidR="00F6117F" w:rsidRDefault="00F6117F" w:rsidP="00F6117F">
      <w:pPr>
        <w:pStyle w:val="2ndindent"/>
        <w:spacing w:before="0"/>
        <w:ind w:left="0" w:firstLine="0"/>
        <w:jc w:val="both"/>
      </w:pPr>
    </w:p>
    <w:p w14:paraId="0CEFE563" w14:textId="77777777" w:rsidR="00F6117F" w:rsidRDefault="00F6117F" w:rsidP="00F6117F">
      <w:pPr>
        <w:pStyle w:val="Sections"/>
        <w:jc w:val="both"/>
      </w:pPr>
      <w:bookmarkStart w:id="2" w:name="_Hlk534367600"/>
      <w:r>
        <w:t>3.10</w:t>
      </w:r>
      <w:r>
        <w:tab/>
        <w:t>FIELD QUALITY CONTROL</w:t>
      </w:r>
    </w:p>
    <w:bookmarkEnd w:id="2"/>
    <w:p w14:paraId="6A3FC574" w14:textId="77777777" w:rsidR="00F6117F" w:rsidRDefault="00F6117F" w:rsidP="00F6117F">
      <w:pPr>
        <w:pStyle w:val="BodyText-10pt"/>
        <w:numPr>
          <w:ilvl w:val="0"/>
          <w:numId w:val="23"/>
        </w:numPr>
        <w:rPr>
          <w:rFonts w:ascii="Times New Roman" w:hAnsi="Times New Roman" w:cs="Times New Roman"/>
          <w:color w:val="auto"/>
        </w:rPr>
      </w:pPr>
      <w:r w:rsidRPr="007A3479">
        <w:rPr>
          <w:rFonts w:ascii="Times New Roman" w:hAnsi="Times New Roman" w:cs="Times New Roman"/>
          <w:color w:val="auto"/>
        </w:rPr>
        <w:t>Project waterproofing details must be installed in accordance with AVM’s standard published and/or project specific waterproofing details.  Job specific details created by AVM Applicator or designer must be signed off by AVM Representative.</w:t>
      </w:r>
    </w:p>
    <w:p w14:paraId="2B86DFB7" w14:textId="77777777" w:rsidR="00F6117F" w:rsidRPr="009C4C60" w:rsidRDefault="00F6117F" w:rsidP="00F6117F">
      <w:pPr>
        <w:pStyle w:val="BodyText-10pt"/>
        <w:rPr>
          <w:rFonts w:ascii="Times New Roman" w:hAnsi="Times New Roman" w:cs="Times New Roman"/>
          <w:color w:val="auto"/>
        </w:rPr>
      </w:pPr>
    </w:p>
    <w:p w14:paraId="70412A85" w14:textId="77777777" w:rsidR="00F6117F" w:rsidRDefault="00F6117F" w:rsidP="00F6117F">
      <w:pPr>
        <w:pStyle w:val="Sections"/>
        <w:jc w:val="both"/>
      </w:pPr>
      <w:r>
        <w:t>3.11</w:t>
      </w:r>
      <w:r>
        <w:tab/>
        <w:t>PROTECTION</w:t>
      </w:r>
    </w:p>
    <w:p w14:paraId="0F09359E" w14:textId="77777777" w:rsidR="00F6117F" w:rsidRDefault="00F6117F" w:rsidP="00F6117F">
      <w:pPr>
        <w:pStyle w:val="1stindent"/>
        <w:numPr>
          <w:ilvl w:val="0"/>
          <w:numId w:val="4"/>
        </w:numPr>
        <w:ind w:left="1080"/>
        <w:jc w:val="both"/>
      </w:pPr>
      <w:r>
        <w:t xml:space="preserve">Protect membrane in accordance with manufacturer’s recommendations until placement of concrete.  </w:t>
      </w:r>
    </w:p>
    <w:p w14:paraId="6F5AA744" w14:textId="77777777" w:rsidR="00F6117F" w:rsidRDefault="00F6117F" w:rsidP="00F6117F">
      <w:pPr>
        <w:pStyle w:val="1stindent"/>
        <w:numPr>
          <w:ilvl w:val="0"/>
          <w:numId w:val="4"/>
        </w:numPr>
        <w:ind w:left="1080"/>
        <w:jc w:val="both"/>
      </w:pPr>
      <w:r>
        <w:t>Use only water-based marking chalk on top of the installed waterproofing membrane. If other construction marking products are intended to be used, they must be reviewed and approved in writing by the waterproofing manufacturer.</w:t>
      </w:r>
    </w:p>
    <w:p w14:paraId="03CFD6BD" w14:textId="77777777" w:rsidR="00F6117F" w:rsidRDefault="00F6117F" w:rsidP="00F6117F">
      <w:pPr>
        <w:pStyle w:val="1stindent"/>
        <w:numPr>
          <w:ilvl w:val="0"/>
          <w:numId w:val="4"/>
        </w:numPr>
        <w:ind w:left="1080"/>
        <w:jc w:val="both"/>
      </w:pPr>
      <w:r>
        <w:t>Protect membrane during concrete placement from overspray with polyethylene sheeting or other approved means.  Remove contamination and cured overspray material from membrane with mechanical means, taking extra care to not damage the waterproofing, prior to further placement of adjoining concrete.</w:t>
      </w:r>
    </w:p>
    <w:p w14:paraId="576DCE06" w14:textId="77777777" w:rsidR="00F6117F" w:rsidRDefault="00F6117F" w:rsidP="00F6117F">
      <w:pPr>
        <w:pStyle w:val="1stindent"/>
        <w:numPr>
          <w:ilvl w:val="0"/>
          <w:numId w:val="4"/>
        </w:numPr>
        <w:ind w:left="1080"/>
        <w:jc w:val="both"/>
      </w:pPr>
      <w:r>
        <w:t>Do not permit vehicular traffic on unprotected membrane.</w:t>
      </w:r>
    </w:p>
    <w:p w14:paraId="663CFCEB" w14:textId="6B13B12B" w:rsidR="00F6117F" w:rsidRDefault="00F6117F" w:rsidP="00F6117F">
      <w:pPr>
        <w:pStyle w:val="1stindent"/>
        <w:numPr>
          <w:ilvl w:val="0"/>
          <w:numId w:val="4"/>
        </w:numPr>
        <w:ind w:left="1080"/>
        <w:jc w:val="both"/>
      </w:pPr>
      <w:r>
        <w:t>Inspect for damage just prior to placement of concrete and make repairs in accordance with manufacturer’s recommendations.</w:t>
      </w:r>
      <w:bookmarkStart w:id="3" w:name="_GoBack"/>
      <w:bookmarkEnd w:id="3"/>
    </w:p>
    <w:p w14:paraId="4CBFC30C" w14:textId="77777777" w:rsidR="00F6117F" w:rsidRDefault="00F6117F" w:rsidP="00F6117F">
      <w:pPr>
        <w:pStyle w:val="Sections"/>
      </w:pPr>
    </w:p>
    <w:p w14:paraId="73AA90FA" w14:textId="77777777" w:rsidR="00F6117F" w:rsidRDefault="00F6117F" w:rsidP="00F6117F">
      <w:pPr>
        <w:pStyle w:val="Sections"/>
        <w:jc w:val="center"/>
      </w:pPr>
      <w:r>
        <w:t>END OF SECTION</w:t>
      </w:r>
    </w:p>
    <w:p w14:paraId="672439C6" w14:textId="77777777" w:rsidR="00143C9F" w:rsidRDefault="00F6117F"/>
    <w:sectPr w:rsidR="00143C9F" w:rsidSect="00AB3889">
      <w:headerReference w:type="default" r:id="rId8"/>
      <w:footerReference w:type="default" r:id="rId9"/>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5AD1" w14:textId="77777777" w:rsidR="0067325F" w:rsidRDefault="00F6117F">
    <w:pPr>
      <w:pStyle w:val="Footer"/>
      <w:jc w:val="center"/>
      <w:rPr>
        <w:rStyle w:val="PageNumber"/>
      </w:rPr>
    </w:pPr>
    <w:r>
      <w:rPr>
        <w:rStyle w:val="PageNumber"/>
      </w:rPr>
      <w:t>PRE-APPLIED SHEET MEMBRANE WATERPROOFING</w:t>
    </w:r>
  </w:p>
  <w:p w14:paraId="2AA5D9F2" w14:textId="77777777" w:rsidR="0067325F" w:rsidRDefault="00F6117F">
    <w:pPr>
      <w:pStyle w:val="Footer"/>
      <w:jc w:val="center"/>
    </w:pPr>
    <w:r>
      <w:rPr>
        <w:rStyle w:val="PageNumber"/>
      </w:rPr>
      <w:t>071</w:t>
    </w:r>
    <w:r>
      <w:rPr>
        <w:rStyle w:val="PageNumber"/>
      </w:rPr>
      <w:t>700</w:t>
    </w:r>
  </w:p>
  <w:p w14:paraId="37A6E079" w14:textId="77777777" w:rsidR="0067325F" w:rsidRDefault="00F611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BD0E" w14:textId="77777777" w:rsidR="0067325F" w:rsidRPr="0097420D" w:rsidRDefault="00F6117F"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25C9B434" w14:textId="77777777" w:rsidR="0067325F" w:rsidRPr="0097420D" w:rsidRDefault="00F6117F"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r>
  </w:p>
  <w:p w14:paraId="4612FAF1" w14:textId="77777777" w:rsidR="0067325F" w:rsidRPr="0065724C" w:rsidRDefault="00F6117F"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3A3B55"/>
    <w:multiLevelType w:val="hybridMultilevel"/>
    <w:tmpl w:val="0DFE37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C280E"/>
    <w:multiLevelType w:val="hybridMultilevel"/>
    <w:tmpl w:val="94B0BE30"/>
    <w:lvl w:ilvl="0" w:tplc="04090015">
      <w:start w:val="1"/>
      <w:numFmt w:val="upperLetter"/>
      <w:lvlText w:val="%1."/>
      <w:lvlJc w:val="left"/>
      <w:pPr>
        <w:ind w:left="108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7234EF"/>
    <w:multiLevelType w:val="hybridMultilevel"/>
    <w:tmpl w:val="C3B45D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5612C"/>
    <w:multiLevelType w:val="hybridMultilevel"/>
    <w:tmpl w:val="1D7441A2"/>
    <w:lvl w:ilvl="0" w:tplc="8296216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FA5448"/>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9110E8"/>
    <w:multiLevelType w:val="hybridMultilevel"/>
    <w:tmpl w:val="7C320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FB0DC8"/>
    <w:multiLevelType w:val="hybridMultilevel"/>
    <w:tmpl w:val="561CD29A"/>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F137C"/>
    <w:multiLevelType w:val="hybridMultilevel"/>
    <w:tmpl w:val="925087E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557508"/>
    <w:multiLevelType w:val="hybridMultilevel"/>
    <w:tmpl w:val="9A3C57F6"/>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B56224"/>
    <w:multiLevelType w:val="hybridMultilevel"/>
    <w:tmpl w:val="AB74FBD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6C7EAE"/>
    <w:multiLevelType w:val="hybridMultilevel"/>
    <w:tmpl w:val="F7EEE916"/>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5"/>
  </w:num>
  <w:num w:numId="3">
    <w:abstractNumId w:val="21"/>
  </w:num>
  <w:num w:numId="4">
    <w:abstractNumId w:val="19"/>
  </w:num>
  <w:num w:numId="5">
    <w:abstractNumId w:val="11"/>
  </w:num>
  <w:num w:numId="6">
    <w:abstractNumId w:val="5"/>
  </w:num>
  <w:num w:numId="7">
    <w:abstractNumId w:val="14"/>
  </w:num>
  <w:num w:numId="8">
    <w:abstractNumId w:val="10"/>
  </w:num>
  <w:num w:numId="9">
    <w:abstractNumId w:val="17"/>
  </w:num>
  <w:num w:numId="10">
    <w:abstractNumId w:val="23"/>
  </w:num>
  <w:num w:numId="11">
    <w:abstractNumId w:val="4"/>
  </w:num>
  <w:num w:numId="12">
    <w:abstractNumId w:val="18"/>
  </w:num>
  <w:num w:numId="13">
    <w:abstractNumId w:val="2"/>
  </w:num>
  <w:num w:numId="14">
    <w:abstractNumId w:val="13"/>
  </w:num>
  <w:num w:numId="15">
    <w:abstractNumId w:val="1"/>
  </w:num>
  <w:num w:numId="16">
    <w:abstractNumId w:val="0"/>
  </w:num>
  <w:num w:numId="17">
    <w:abstractNumId w:val="16"/>
  </w:num>
  <w:num w:numId="18">
    <w:abstractNumId w:val="12"/>
  </w:num>
  <w:num w:numId="19">
    <w:abstractNumId w:val="20"/>
  </w:num>
  <w:num w:numId="20">
    <w:abstractNumId w:val="3"/>
  </w:num>
  <w:num w:numId="21">
    <w:abstractNumId w:val="22"/>
  </w:num>
  <w:num w:numId="22">
    <w:abstractNumId w:val="6"/>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7F"/>
    <w:rsid w:val="005B19D2"/>
    <w:rsid w:val="007272EE"/>
    <w:rsid w:val="00F6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F532"/>
  <w15:chartTrackingRefBased/>
  <w15:docId w15:val="{4D47243F-4E9A-472D-9295-2B27FE3E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11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
    <w:name w:val="# Sections"/>
    <w:basedOn w:val="Normal"/>
    <w:rsid w:val="00F6117F"/>
    <w:pPr>
      <w:tabs>
        <w:tab w:val="left" w:pos="720"/>
      </w:tabs>
      <w:autoSpaceDE w:val="0"/>
      <w:autoSpaceDN w:val="0"/>
      <w:spacing w:before="80" w:after="80" w:line="240" w:lineRule="auto"/>
    </w:pPr>
    <w:rPr>
      <w:rFonts w:ascii="Times New Roman" w:eastAsia="Times New Roman" w:hAnsi="Times New Roman" w:cs="Times New Roman"/>
      <w:b/>
      <w:bCs/>
      <w:color w:val="000000"/>
      <w:sz w:val="20"/>
      <w:szCs w:val="20"/>
    </w:rPr>
  </w:style>
  <w:style w:type="paragraph" w:customStyle="1" w:styleId="1stindent">
    <w:name w:val="1st indent"/>
    <w:basedOn w:val="Normal"/>
    <w:rsid w:val="00F6117F"/>
    <w:pPr>
      <w:tabs>
        <w:tab w:val="left" w:pos="1080"/>
      </w:tabs>
      <w:autoSpaceDE w:val="0"/>
      <w:autoSpaceDN w:val="0"/>
      <w:spacing w:before="80" w:after="80" w:line="240" w:lineRule="auto"/>
      <w:ind w:left="1080" w:hanging="360"/>
    </w:pPr>
    <w:rPr>
      <w:rFonts w:ascii="Times New Roman" w:eastAsia="Times New Roman" w:hAnsi="Times New Roman" w:cs="Times New Roman"/>
      <w:sz w:val="20"/>
      <w:szCs w:val="20"/>
    </w:rPr>
  </w:style>
  <w:style w:type="paragraph" w:customStyle="1" w:styleId="2ndindent">
    <w:name w:val="2nd indent"/>
    <w:basedOn w:val="Normal"/>
    <w:rsid w:val="00F6117F"/>
    <w:pPr>
      <w:tabs>
        <w:tab w:val="left" w:pos="720"/>
        <w:tab w:val="left" w:pos="1440"/>
      </w:tabs>
      <w:autoSpaceDE w:val="0"/>
      <w:autoSpaceDN w:val="0"/>
      <w:spacing w:before="80" w:after="0" w:line="240" w:lineRule="auto"/>
      <w:ind w:left="1440" w:hanging="360"/>
    </w:pPr>
    <w:rPr>
      <w:rFonts w:ascii="Times New Roman" w:eastAsia="Times New Roman" w:hAnsi="Times New Roman" w:cs="Times New Roman"/>
      <w:color w:val="000000"/>
      <w:sz w:val="20"/>
      <w:szCs w:val="20"/>
    </w:rPr>
  </w:style>
  <w:style w:type="paragraph" w:styleId="Footer">
    <w:name w:val="footer"/>
    <w:basedOn w:val="Normal"/>
    <w:link w:val="FooterChar"/>
    <w:rsid w:val="00F6117F"/>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6117F"/>
    <w:rPr>
      <w:rFonts w:ascii="Times New Roman" w:eastAsia="Times New Roman" w:hAnsi="Times New Roman" w:cs="Times New Roman"/>
      <w:sz w:val="20"/>
      <w:szCs w:val="20"/>
    </w:rPr>
  </w:style>
  <w:style w:type="paragraph" w:styleId="Header">
    <w:name w:val="header"/>
    <w:basedOn w:val="Normal"/>
    <w:link w:val="HeaderChar"/>
    <w:rsid w:val="00F6117F"/>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6117F"/>
    <w:rPr>
      <w:rFonts w:ascii="Times New Roman" w:eastAsia="Times New Roman" w:hAnsi="Times New Roman" w:cs="Times New Roman"/>
      <w:sz w:val="20"/>
      <w:szCs w:val="20"/>
    </w:rPr>
  </w:style>
  <w:style w:type="character" w:styleId="PageNumber">
    <w:name w:val="page number"/>
    <w:basedOn w:val="DefaultParagraphFont"/>
    <w:rsid w:val="00F6117F"/>
  </w:style>
  <w:style w:type="paragraph" w:customStyle="1" w:styleId="Partsections">
    <w:name w:val="Part sections"/>
    <w:basedOn w:val="Heading2"/>
    <w:rsid w:val="00F6117F"/>
    <w:pPr>
      <w:keepLines w:val="0"/>
      <w:autoSpaceDE w:val="0"/>
      <w:autoSpaceDN w:val="0"/>
      <w:spacing w:before="240" w:after="60" w:line="240" w:lineRule="auto"/>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F6117F"/>
    <w:pPr>
      <w:tabs>
        <w:tab w:val="center" w:pos="4320"/>
        <w:tab w:val="right" w:pos="8640"/>
      </w:tabs>
      <w:autoSpaceDE w:val="0"/>
      <w:autoSpaceDN w:val="0"/>
      <w:spacing w:after="0" w:line="240" w:lineRule="auto"/>
      <w:jc w:val="center"/>
    </w:pPr>
    <w:rPr>
      <w:rFonts w:ascii="Times New Roman" w:eastAsia="Times New Roman" w:hAnsi="Times New Roman" w:cs="Times New Roman"/>
      <w:b/>
      <w:bCs/>
      <w:sz w:val="28"/>
      <w:szCs w:val="28"/>
    </w:rPr>
  </w:style>
  <w:style w:type="paragraph" w:customStyle="1" w:styleId="Pa0">
    <w:name w:val="Pa0"/>
    <w:basedOn w:val="Normal"/>
    <w:next w:val="Normal"/>
    <w:rsid w:val="00F6117F"/>
    <w:pPr>
      <w:autoSpaceDE w:val="0"/>
      <w:autoSpaceDN w:val="0"/>
      <w:adjustRightInd w:val="0"/>
      <w:spacing w:after="80" w:line="161" w:lineRule="atLeast"/>
    </w:pPr>
    <w:rPr>
      <w:rFonts w:ascii="Frutiger LT Std 45 Light" w:eastAsia="Times New Roman" w:hAnsi="Frutiger LT Std 45 Light" w:cs="Times New Roman"/>
      <w:sz w:val="24"/>
      <w:szCs w:val="24"/>
    </w:rPr>
  </w:style>
  <w:style w:type="paragraph" w:styleId="ListParagraph">
    <w:name w:val="List Paragraph"/>
    <w:basedOn w:val="Normal"/>
    <w:uiPriority w:val="34"/>
    <w:qFormat/>
    <w:rsid w:val="00F6117F"/>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odyText-10pt">
    <w:name w:val="Body Text - 10 pt"/>
    <w:basedOn w:val="Normal"/>
    <w:qFormat/>
    <w:rsid w:val="00F6117F"/>
    <w:pPr>
      <w:spacing w:after="0" w:line="240" w:lineRule="auto"/>
    </w:pPr>
    <w:rPr>
      <w:rFonts w:asciiTheme="majorHAnsi" w:eastAsiaTheme="minorEastAsia" w:hAnsiTheme="majorHAnsi"/>
      <w:color w:val="666D70"/>
      <w:sz w:val="20"/>
      <w:szCs w:val="44"/>
      <w:lang w:bidi="en-US"/>
    </w:rPr>
  </w:style>
  <w:style w:type="character" w:customStyle="1" w:styleId="Heading2Char">
    <w:name w:val="Heading 2 Char"/>
    <w:basedOn w:val="DefaultParagraphFont"/>
    <w:link w:val="Heading2"/>
    <w:uiPriority w:val="9"/>
    <w:semiHidden/>
    <w:rsid w:val="00F611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618C99B48414D8D91CF80753D02DE" ma:contentTypeVersion="15" ma:contentTypeDescription="Create a new document." ma:contentTypeScope="" ma:versionID="99b82f92ea1ab5d7469414bf04efe5a2">
  <xsd:schema xmlns:xsd="http://www.w3.org/2001/XMLSchema" xmlns:xs="http://www.w3.org/2001/XMLSchema" xmlns:p="http://schemas.microsoft.com/office/2006/metadata/properties" xmlns:ns2="85c68900-6104-49da-9f50-6ed65548ac1d" xmlns:ns3="fd6bd166-e20c-4386-8f4b-66fcbb8e8ebb" targetNamespace="http://schemas.microsoft.com/office/2006/metadata/properties" ma:root="true" ma:fieldsID="8f7e9e61b976a59d278be41de77e29a5" ns2:_="" ns3:_="">
    <xsd:import namespace="85c68900-6104-49da-9f50-6ed65548ac1d"/>
    <xsd:import namespace="fd6bd166-e20c-4386-8f4b-66fcbb8e8e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68900-6104-49da-9f50-6ed65548a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74d1500-ac2e-495f-96cc-badb24612a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bd166-e20c-4386-8f4b-66fcbb8e8e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edfe04-ceac-4af0-8f54-f239a75b88b0}" ma:internalName="TaxCatchAll" ma:showField="CatchAllData" ma:web="fd6bd166-e20c-4386-8f4b-66fcbb8e8e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6bd166-e20c-4386-8f4b-66fcbb8e8ebb" xsi:nil="true"/>
    <lcf76f155ced4ddcb4097134ff3c332f xmlns="85c68900-6104-49da-9f50-6ed65548ac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D6667F-5D62-46D6-AD7B-E43736F0E296}"/>
</file>

<file path=customXml/itemProps2.xml><?xml version="1.0" encoding="utf-8"?>
<ds:datastoreItem xmlns:ds="http://schemas.openxmlformats.org/officeDocument/2006/customXml" ds:itemID="{08EB22CB-27DD-4403-B705-8F630F477995}">
  <ds:schemaRefs>
    <ds:schemaRef ds:uri="http://schemas.microsoft.com/sharepoint/v3/contenttype/forms"/>
  </ds:schemaRefs>
</ds:datastoreItem>
</file>

<file path=customXml/itemProps3.xml><?xml version="1.0" encoding="utf-8"?>
<ds:datastoreItem xmlns:ds="http://schemas.openxmlformats.org/officeDocument/2006/customXml" ds:itemID="{E75AFE19-D552-47BB-9F78-8C14731C9565}">
  <ds:schemaRefs>
    <ds:schemaRef ds:uri="http://schemas.microsoft.com/office/infopath/2007/PartnerControls"/>
    <ds:schemaRef ds:uri="http://purl.org/dc/elements/1.1/"/>
    <ds:schemaRef ds:uri="http://schemas.microsoft.com/office/2006/metadata/properties"/>
    <ds:schemaRef ds:uri="b42a394a-b4ae-471d-8719-4aa86750c551"/>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Buchanan</dc:creator>
  <cp:keywords/>
  <dc:description/>
  <cp:lastModifiedBy>Mitchell Buchanan</cp:lastModifiedBy>
  <cp:revision>1</cp:revision>
  <dcterms:created xsi:type="dcterms:W3CDTF">2020-02-11T14:11:00Z</dcterms:created>
  <dcterms:modified xsi:type="dcterms:W3CDTF">2020-02-11T14:12:00Z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0x010100207618C99B48414D8D91CF80753D02DE</vt:lpwstr>
  </property>
</Properties>
</file>